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9" w:rsidRPr="008072DB" w:rsidRDefault="008072DB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 w:rsidRPr="008072DB">
        <w:rPr>
          <w:rFonts w:ascii="仿宋_GB2312" w:eastAsia="仿宋_GB2312" w:hAnsi="黑体" w:hint="eastAsia"/>
          <w:b/>
          <w:sz w:val="36"/>
          <w:szCs w:val="36"/>
        </w:rPr>
        <w:t>苏州高博软件技术职业学院</w:t>
      </w:r>
    </w:p>
    <w:p w:rsidR="00F2172E" w:rsidRDefault="00F2172E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2018-2019学年第一学期</w:t>
      </w:r>
    </w:p>
    <w:p w:rsidR="008072DB" w:rsidRDefault="00E73FB2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 xml:space="preserve">XX学院 </w:t>
      </w:r>
      <w:r w:rsidR="008072DB" w:rsidRPr="008072DB">
        <w:rPr>
          <w:rFonts w:ascii="仿宋_GB2312" w:eastAsia="仿宋_GB2312" w:hAnsi="黑体" w:hint="eastAsia"/>
          <w:b/>
          <w:sz w:val="36"/>
          <w:szCs w:val="36"/>
        </w:rPr>
        <w:t>期中教学质量总结报告</w:t>
      </w:r>
    </w:p>
    <w:p w:rsidR="008072DB" w:rsidRPr="00E51372" w:rsidRDefault="008072DB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t>一、基本情况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425"/>
        <w:gridCol w:w="37"/>
        <w:gridCol w:w="530"/>
        <w:gridCol w:w="709"/>
        <w:gridCol w:w="141"/>
        <w:gridCol w:w="142"/>
        <w:gridCol w:w="992"/>
        <w:gridCol w:w="142"/>
        <w:gridCol w:w="142"/>
        <w:gridCol w:w="1134"/>
        <w:gridCol w:w="567"/>
        <w:gridCol w:w="709"/>
        <w:gridCol w:w="1184"/>
      </w:tblGrid>
      <w:tr w:rsidR="00DA06B7" w:rsidTr="00D82D76">
        <w:trPr>
          <w:jc w:val="center"/>
        </w:trPr>
        <w:tc>
          <w:tcPr>
            <w:tcW w:w="8522" w:type="dxa"/>
            <w:gridSpan w:val="15"/>
          </w:tcPr>
          <w:p w:rsidR="00DA06B7" w:rsidRPr="00BE374A" w:rsidRDefault="00F5199B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（一）教风学风专项检查</w:t>
            </w:r>
          </w:p>
        </w:tc>
      </w:tr>
      <w:tr w:rsidR="00DA06B7" w:rsidTr="00D82D76">
        <w:trPr>
          <w:jc w:val="center"/>
        </w:trPr>
        <w:tc>
          <w:tcPr>
            <w:tcW w:w="8522" w:type="dxa"/>
            <w:gridSpan w:val="15"/>
          </w:tcPr>
          <w:p w:rsidR="00DA06B7" w:rsidRPr="00BE374A" w:rsidRDefault="0036628D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DA06B7"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.课堂听课统计</w:t>
            </w: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专任教师总人数</w:t>
            </w: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听课总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院领导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（含二级督导）</w:t>
            </w: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听课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听课对象（教师姓名）</w:t>
            </w: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Merge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</w:tcPr>
          <w:p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Merge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</w:tcPr>
          <w:p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Merge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</w:tcPr>
          <w:p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Merge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4"/>
            <w:vAlign w:val="center"/>
          </w:tcPr>
          <w:p w:rsidR="0036628D" w:rsidRPr="00BE374A" w:rsidRDefault="00887339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594" w:type="dxa"/>
            <w:gridSpan w:val="4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自行删除或添加行</w:t>
            </w:r>
          </w:p>
        </w:tc>
      </w:tr>
      <w:tr w:rsidR="0036628D" w:rsidTr="00D82D76">
        <w:trPr>
          <w:jc w:val="center"/>
        </w:trPr>
        <w:tc>
          <w:tcPr>
            <w:tcW w:w="8522" w:type="dxa"/>
            <w:gridSpan w:val="15"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.教学进度与教学包检查</w:t>
            </w: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Merge w:val="restart"/>
          </w:tcPr>
          <w:p w:rsid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本部门1-1</w:t>
            </w:r>
            <w:r w:rsidR="00A64692">
              <w:rPr>
                <w:rFonts w:ascii="仿宋_GB2312" w:eastAsia="仿宋_GB2312" w:hAnsi="黑体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周</w:t>
            </w:r>
          </w:p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调停补课情况</w:t>
            </w: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调课次数</w:t>
            </w:r>
          </w:p>
        </w:tc>
        <w:tc>
          <w:tcPr>
            <w:tcW w:w="1418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停课次数</w:t>
            </w:r>
          </w:p>
        </w:tc>
        <w:tc>
          <w:tcPr>
            <w:tcW w:w="3594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补课次数</w:t>
            </w: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Merge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:rsidTr="00D82D76">
        <w:trPr>
          <w:jc w:val="center"/>
        </w:trPr>
        <w:tc>
          <w:tcPr>
            <w:tcW w:w="2130" w:type="dxa"/>
            <w:gridSpan w:val="4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教学包检查人次</w:t>
            </w:r>
          </w:p>
        </w:tc>
        <w:tc>
          <w:tcPr>
            <w:tcW w:w="1380" w:type="dxa"/>
            <w:gridSpan w:val="3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教学包检查课程数</w:t>
            </w:r>
          </w:p>
        </w:tc>
        <w:tc>
          <w:tcPr>
            <w:tcW w:w="3594" w:type="dxa"/>
            <w:gridSpan w:val="4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E51372" w:rsidTr="00D82D76">
        <w:trPr>
          <w:jc w:val="center"/>
        </w:trPr>
        <w:tc>
          <w:tcPr>
            <w:tcW w:w="8522" w:type="dxa"/>
            <w:gridSpan w:val="15"/>
          </w:tcPr>
          <w:p w:rsidR="00887339" w:rsidRPr="00E51372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3</w:t>
            </w:r>
            <w:r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.学生座谈会</w:t>
            </w:r>
            <w:r w:rsidRPr="00887339">
              <w:rPr>
                <w:rFonts w:ascii="仿宋_GB2312" w:eastAsia="仿宋_GB2312" w:hAnsi="黑体" w:hint="eastAsia"/>
                <w:sz w:val="24"/>
                <w:szCs w:val="24"/>
              </w:rPr>
              <w:t>（举办多场，内容并排填写）</w:t>
            </w:r>
          </w:p>
        </w:tc>
      </w:tr>
      <w:tr w:rsidR="00887339" w:rsidRPr="00BE374A" w:rsidTr="00D82D76">
        <w:trPr>
          <w:jc w:val="center"/>
        </w:trPr>
        <w:tc>
          <w:tcPr>
            <w:tcW w:w="2130" w:type="dxa"/>
            <w:gridSpan w:val="4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0" w:type="dxa"/>
            <w:gridSpan w:val="3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3594" w:type="dxa"/>
            <w:gridSpan w:val="4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:rsidTr="00D82D76">
        <w:trPr>
          <w:jc w:val="center"/>
        </w:trPr>
        <w:tc>
          <w:tcPr>
            <w:tcW w:w="2130" w:type="dxa"/>
            <w:gridSpan w:val="4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参会学生数</w:t>
            </w:r>
          </w:p>
        </w:tc>
        <w:tc>
          <w:tcPr>
            <w:tcW w:w="1380" w:type="dxa"/>
            <w:gridSpan w:val="3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参会教师数</w:t>
            </w:r>
          </w:p>
        </w:tc>
        <w:tc>
          <w:tcPr>
            <w:tcW w:w="3594" w:type="dxa"/>
            <w:gridSpan w:val="4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:rsidTr="00D82D76">
        <w:trPr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重点反映问题</w:t>
            </w:r>
          </w:p>
        </w:tc>
        <w:tc>
          <w:tcPr>
            <w:tcW w:w="6392" w:type="dxa"/>
            <w:gridSpan w:val="11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（1）</w:t>
            </w:r>
          </w:p>
        </w:tc>
      </w:tr>
      <w:tr w:rsidR="00887339" w:rsidRPr="00BE374A" w:rsidTr="00D82D76">
        <w:trPr>
          <w:jc w:val="center"/>
        </w:trPr>
        <w:tc>
          <w:tcPr>
            <w:tcW w:w="2130" w:type="dxa"/>
            <w:gridSpan w:val="4"/>
            <w:vMerge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（2）</w:t>
            </w:r>
          </w:p>
        </w:tc>
      </w:tr>
      <w:tr w:rsidR="00887339" w:rsidRPr="00BE374A" w:rsidTr="00D82D76">
        <w:trPr>
          <w:jc w:val="center"/>
        </w:trPr>
        <w:tc>
          <w:tcPr>
            <w:tcW w:w="2130" w:type="dxa"/>
            <w:gridSpan w:val="4"/>
            <w:vMerge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（3）</w:t>
            </w:r>
          </w:p>
        </w:tc>
      </w:tr>
      <w:tr w:rsidR="00887339" w:rsidRPr="00BE374A" w:rsidTr="00D82D76">
        <w:trPr>
          <w:jc w:val="center"/>
        </w:trPr>
        <w:tc>
          <w:tcPr>
            <w:tcW w:w="2130" w:type="dxa"/>
            <w:gridSpan w:val="4"/>
            <w:vMerge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  <w:vAlign w:val="center"/>
          </w:tcPr>
          <w:p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……自行删除或添加行</w:t>
            </w:r>
          </w:p>
        </w:tc>
      </w:tr>
      <w:tr w:rsidR="00000FBA" w:rsidTr="00D82D76">
        <w:trPr>
          <w:jc w:val="center"/>
        </w:trPr>
        <w:tc>
          <w:tcPr>
            <w:tcW w:w="8522" w:type="dxa"/>
            <w:gridSpan w:val="15"/>
          </w:tcPr>
          <w:p w:rsidR="00000FBA" w:rsidRPr="00887339" w:rsidRDefault="00000FBA" w:rsidP="00000FBA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（二）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期中考试工作</w:t>
            </w:r>
          </w:p>
        </w:tc>
      </w:tr>
      <w:tr w:rsidR="00000FBA" w:rsidRPr="00000FBA" w:rsidTr="00A3417D">
        <w:trPr>
          <w:jc w:val="center"/>
        </w:trPr>
        <w:tc>
          <w:tcPr>
            <w:tcW w:w="817" w:type="dxa"/>
            <w:vAlign w:val="center"/>
          </w:tcPr>
          <w:p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考试门数</w:t>
            </w:r>
          </w:p>
        </w:tc>
        <w:tc>
          <w:tcPr>
            <w:tcW w:w="851" w:type="dxa"/>
            <w:vAlign w:val="center"/>
          </w:tcPr>
          <w:p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安排场次</w:t>
            </w:r>
          </w:p>
        </w:tc>
        <w:tc>
          <w:tcPr>
            <w:tcW w:w="992" w:type="dxa"/>
            <w:gridSpan w:val="3"/>
            <w:vAlign w:val="center"/>
          </w:tcPr>
          <w:p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参与班级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gridSpan w:val="3"/>
            <w:vAlign w:val="center"/>
          </w:tcPr>
          <w:p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开卷笔试门数</w:t>
            </w:r>
          </w:p>
        </w:tc>
        <w:tc>
          <w:tcPr>
            <w:tcW w:w="1134" w:type="dxa"/>
            <w:gridSpan w:val="2"/>
            <w:vAlign w:val="center"/>
          </w:tcPr>
          <w:p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闭卷笔试门数</w:t>
            </w:r>
          </w:p>
        </w:tc>
        <w:tc>
          <w:tcPr>
            <w:tcW w:w="1276" w:type="dxa"/>
            <w:gridSpan w:val="2"/>
            <w:vAlign w:val="center"/>
          </w:tcPr>
          <w:p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机试门数</w:t>
            </w:r>
          </w:p>
        </w:tc>
        <w:tc>
          <w:tcPr>
            <w:tcW w:w="1276" w:type="dxa"/>
            <w:gridSpan w:val="2"/>
            <w:vAlign w:val="center"/>
          </w:tcPr>
          <w:p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其他门数</w:t>
            </w:r>
          </w:p>
        </w:tc>
        <w:tc>
          <w:tcPr>
            <w:tcW w:w="1184" w:type="dxa"/>
            <w:vAlign w:val="center"/>
          </w:tcPr>
          <w:p w:rsidR="00000FBA" w:rsidRPr="00000FBA" w:rsidRDefault="00A3417D" w:rsidP="00A3417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违纪人数</w:t>
            </w:r>
          </w:p>
        </w:tc>
      </w:tr>
      <w:tr w:rsidR="00000FBA" w:rsidTr="00F772F3">
        <w:trPr>
          <w:trHeight w:val="698"/>
          <w:jc w:val="center"/>
        </w:trPr>
        <w:tc>
          <w:tcPr>
            <w:tcW w:w="817" w:type="dxa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</w:tr>
      <w:tr w:rsidR="00887339" w:rsidTr="00D82D76">
        <w:trPr>
          <w:jc w:val="center"/>
        </w:trPr>
        <w:tc>
          <w:tcPr>
            <w:tcW w:w="8522" w:type="dxa"/>
            <w:gridSpan w:val="15"/>
          </w:tcPr>
          <w:p w:rsidR="00887339" w:rsidRPr="00887339" w:rsidRDefault="00887339" w:rsidP="00A3417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（</w:t>
            </w:r>
            <w:r w:rsidR="00A3417D">
              <w:rPr>
                <w:rFonts w:ascii="仿宋_GB2312" w:eastAsia="仿宋_GB2312" w:hAnsi="黑体" w:hint="eastAsia"/>
                <w:b/>
                <w:sz w:val="24"/>
                <w:szCs w:val="24"/>
              </w:rPr>
              <w:t>三</w:t>
            </w:r>
            <w:bookmarkStart w:id="0" w:name="_GoBack"/>
            <w:bookmarkEnd w:id="0"/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）</w:t>
            </w:r>
            <w:r w:rsidR="00A64692" w:rsidRPr="00A64692">
              <w:rPr>
                <w:rFonts w:ascii="仿宋_GB2312" w:eastAsia="仿宋_GB2312" w:hAnsi="黑体" w:hint="eastAsia"/>
                <w:b/>
                <w:sz w:val="24"/>
                <w:szCs w:val="24"/>
              </w:rPr>
              <w:t>顶岗实习</w:t>
            </w:r>
            <w:r w:rsidR="00495EAA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及毕业设计（论文）</w:t>
            </w:r>
            <w:r w:rsidR="00A64692" w:rsidRPr="00A64692"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工作专项检查</w:t>
            </w:r>
          </w:p>
        </w:tc>
      </w:tr>
      <w:tr w:rsidR="00D82D76" w:rsidRPr="00D82D76" w:rsidTr="00D82D76">
        <w:trPr>
          <w:jc w:val="center"/>
        </w:trPr>
        <w:tc>
          <w:tcPr>
            <w:tcW w:w="2660" w:type="dxa"/>
            <w:gridSpan w:val="5"/>
            <w:vAlign w:val="center"/>
          </w:tcPr>
          <w:p w:rsidR="00D82D76" w:rsidRPr="00D82D76" w:rsidRDefault="00D82D76" w:rsidP="006A70F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需参加顶岗实习人数</w:t>
            </w:r>
          </w:p>
        </w:tc>
        <w:tc>
          <w:tcPr>
            <w:tcW w:w="1984" w:type="dxa"/>
            <w:gridSpan w:val="4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“校友邦”平台注册激活人数</w:t>
            </w:r>
          </w:p>
        </w:tc>
        <w:tc>
          <w:tcPr>
            <w:tcW w:w="1985" w:type="dxa"/>
            <w:gridSpan w:val="4"/>
            <w:vAlign w:val="center"/>
          </w:tcPr>
          <w:p w:rsidR="00D82D76" w:rsidRPr="00D82D76" w:rsidRDefault="00D82D76" w:rsidP="006A70F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注册激活率</w:t>
            </w:r>
          </w:p>
        </w:tc>
        <w:tc>
          <w:tcPr>
            <w:tcW w:w="1893" w:type="dxa"/>
            <w:gridSpan w:val="2"/>
            <w:vAlign w:val="center"/>
          </w:tcPr>
          <w:p w:rsidR="00D82D76" w:rsidRPr="00D82D76" w:rsidRDefault="00D82D76" w:rsidP="006A70FF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D82D76">
              <w:rPr>
                <w:rFonts w:ascii="仿宋_GB2312" w:eastAsia="仿宋_GB2312" w:hAnsi="黑体" w:hint="eastAsia"/>
                <w:szCs w:val="21"/>
              </w:rPr>
              <w:t>已完成周志篇数（所有学生累计）</w:t>
            </w:r>
          </w:p>
        </w:tc>
      </w:tr>
      <w:tr w:rsidR="00D82D76" w:rsidTr="00D82D76">
        <w:trPr>
          <w:trHeight w:val="639"/>
          <w:jc w:val="center"/>
        </w:trPr>
        <w:tc>
          <w:tcPr>
            <w:tcW w:w="2660" w:type="dxa"/>
            <w:gridSpan w:val="5"/>
            <w:vAlign w:val="center"/>
          </w:tcPr>
          <w:p w:rsidR="00D82D76" w:rsidRPr="00121761" w:rsidRDefault="00D82D76" w:rsidP="006A70F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82D76" w:rsidRPr="00121761" w:rsidRDefault="00D82D76" w:rsidP="006A70F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82D76" w:rsidRPr="00121761" w:rsidRDefault="00D82D76" w:rsidP="006A70F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82D76" w:rsidRPr="00121761" w:rsidRDefault="00D82D76" w:rsidP="006A70FF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2D76" w:rsidTr="00000FBA">
        <w:tblPrEx>
          <w:jc w:val="left"/>
        </w:tblPrEx>
        <w:tc>
          <w:tcPr>
            <w:tcW w:w="817" w:type="dxa"/>
            <w:vMerge w:val="restart"/>
            <w:vAlign w:val="center"/>
          </w:tcPr>
          <w:p w:rsidR="00D82D76" w:rsidRPr="00D82D76" w:rsidRDefault="00D82D76" w:rsidP="00D82D76">
            <w:pPr>
              <w:spacing w:line="72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毕业设计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（论文）</w:t>
            </w:r>
          </w:p>
        </w:tc>
        <w:tc>
          <w:tcPr>
            <w:tcW w:w="1276" w:type="dxa"/>
            <w:gridSpan w:val="2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毕业生数</w:t>
            </w:r>
          </w:p>
        </w:tc>
        <w:tc>
          <w:tcPr>
            <w:tcW w:w="1276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毕业设计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类</w:t>
            </w:r>
            <w:r w:rsidRPr="00D82D76">
              <w:rPr>
                <w:rFonts w:ascii="仿宋_GB2312" w:eastAsia="仿宋_GB2312" w:hAnsi="黑体"/>
                <w:sz w:val="24"/>
                <w:szCs w:val="24"/>
              </w:rPr>
              <w:t>人数</w:t>
            </w:r>
          </w:p>
        </w:tc>
        <w:tc>
          <w:tcPr>
            <w:tcW w:w="1275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论文类</w:t>
            </w: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人</w:t>
            </w:r>
            <w:r w:rsidRPr="00D82D76">
              <w:rPr>
                <w:rFonts w:ascii="仿宋_GB2312" w:eastAsia="仿宋_GB2312" w:hAnsi="黑体"/>
                <w:sz w:val="24"/>
                <w:szCs w:val="24"/>
              </w:rPr>
              <w:t>数</w:t>
            </w:r>
          </w:p>
        </w:tc>
        <w:tc>
          <w:tcPr>
            <w:tcW w:w="1418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综合实践类人数</w:t>
            </w:r>
          </w:p>
        </w:tc>
        <w:tc>
          <w:tcPr>
            <w:tcW w:w="2460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已</w:t>
            </w:r>
            <w:r w:rsidRPr="00D82D76">
              <w:rPr>
                <w:rFonts w:ascii="仿宋_GB2312" w:eastAsia="仿宋_GB2312" w:hAnsi="黑体"/>
                <w:sz w:val="24"/>
                <w:szCs w:val="24"/>
              </w:rPr>
              <w:t>开题</w:t>
            </w: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人数</w:t>
            </w:r>
          </w:p>
        </w:tc>
      </w:tr>
      <w:tr w:rsidR="00D82D76" w:rsidTr="00000FBA">
        <w:tblPrEx>
          <w:jc w:val="left"/>
        </w:tblPrEx>
        <w:trPr>
          <w:trHeight w:val="422"/>
        </w:trPr>
        <w:tc>
          <w:tcPr>
            <w:tcW w:w="817" w:type="dxa"/>
            <w:vMerge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D82D76" w:rsidRPr="00D82D76" w:rsidRDefault="00D82D76" w:rsidP="00D82D7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072DB" w:rsidRDefault="00E51372" w:rsidP="008072DB">
      <w:pPr>
        <w:jc w:val="left"/>
        <w:rPr>
          <w:rFonts w:ascii="仿宋_GB2312" w:eastAsia="仿宋_GB2312" w:hAnsi="黑体"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t>二、主要经验与成绩</w:t>
      </w:r>
      <w:r w:rsidRPr="00E51372">
        <w:rPr>
          <w:rFonts w:ascii="仿宋_GB2312" w:eastAsia="仿宋_GB2312" w:hAnsi="黑体" w:hint="eastAsia"/>
          <w:sz w:val="28"/>
          <w:szCs w:val="28"/>
        </w:rPr>
        <w:t>（1500字数以内）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51372" w:rsidTr="00E51372">
        <w:tc>
          <w:tcPr>
            <w:tcW w:w="8522" w:type="dxa"/>
          </w:tcPr>
          <w:p w:rsidR="00E51372" w:rsidRPr="00371CD1" w:rsidRDefault="00E51372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1.</w:t>
            </w:r>
            <w:r w:rsidR="002908DA">
              <w:rPr>
                <w:rFonts w:ascii="仿宋_GB2312" w:eastAsia="仿宋_GB2312" w:hAnsi="黑体" w:hint="eastAsia"/>
                <w:b/>
                <w:sz w:val="24"/>
                <w:szCs w:val="24"/>
              </w:rPr>
              <w:t>加强教风和学风建设，规范课堂教学秩序的经验</w:t>
            </w:r>
          </w:p>
        </w:tc>
      </w:tr>
      <w:tr w:rsidR="00E51372" w:rsidTr="00E51372">
        <w:tc>
          <w:tcPr>
            <w:tcW w:w="8522" w:type="dxa"/>
          </w:tcPr>
          <w:p w:rsidR="00E51372" w:rsidRDefault="00E51372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Pr="00E51372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51372" w:rsidTr="00E51372">
        <w:tc>
          <w:tcPr>
            <w:tcW w:w="8522" w:type="dxa"/>
          </w:tcPr>
          <w:p w:rsidR="00E51372" w:rsidRPr="00371CD1" w:rsidRDefault="00371CD1" w:rsidP="00495EAA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2.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规范毕业</w:t>
            </w:r>
            <w:r w:rsidR="00495EAA">
              <w:rPr>
                <w:rFonts w:ascii="仿宋_GB2312" w:eastAsia="仿宋_GB2312" w:hAnsi="黑体" w:hint="eastAsia"/>
                <w:b/>
                <w:sz w:val="24"/>
                <w:szCs w:val="24"/>
              </w:rPr>
              <w:t>设计（论文）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和顶岗实习管理</w:t>
            </w:r>
            <w:r w:rsidR="001678CB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，提高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毕业生综合应用能力</w:t>
            </w:r>
            <w:r w:rsidR="001678CB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的经验</w:t>
            </w:r>
          </w:p>
        </w:tc>
      </w:tr>
      <w:tr w:rsidR="00E51372" w:rsidTr="00E51372">
        <w:tc>
          <w:tcPr>
            <w:tcW w:w="8522" w:type="dxa"/>
          </w:tcPr>
          <w:p w:rsidR="00E51372" w:rsidRDefault="00E51372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71CD1" w:rsidRPr="00E51372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1665C" w:rsidTr="00E51372">
        <w:tc>
          <w:tcPr>
            <w:tcW w:w="8522" w:type="dxa"/>
          </w:tcPr>
          <w:p w:rsidR="0081665C" w:rsidRPr="00371CD1" w:rsidRDefault="0033619B" w:rsidP="001678CB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3</w:t>
            </w:r>
            <w:r w:rsidR="0081665C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.深化</w:t>
            </w:r>
            <w:r w:rsidR="005939DF">
              <w:rPr>
                <w:rFonts w:ascii="仿宋_GB2312" w:eastAsia="仿宋_GB2312" w:hAnsi="黑体" w:hint="eastAsia"/>
                <w:b/>
                <w:sz w:val="24"/>
                <w:szCs w:val="24"/>
              </w:rPr>
              <w:t>专业与课程</w:t>
            </w:r>
            <w:r w:rsidR="0081665C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改革，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推行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专业及课程建设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创新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性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经验</w:t>
            </w:r>
          </w:p>
        </w:tc>
      </w:tr>
      <w:tr w:rsidR="0081665C" w:rsidTr="00E51372">
        <w:tc>
          <w:tcPr>
            <w:tcW w:w="8522" w:type="dxa"/>
          </w:tcPr>
          <w:p w:rsidR="0081665C" w:rsidRPr="00E06F22" w:rsidRDefault="0096623A" w:rsidP="00E06F22">
            <w:pPr>
              <w:spacing w:line="400" w:lineRule="exact"/>
              <w:ind w:firstLineChars="200" w:firstLine="48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E06F22">
              <w:rPr>
                <w:rFonts w:ascii="仿宋_GB2312" w:eastAsia="仿宋_GB2312" w:hAnsi="黑体" w:hint="eastAsia"/>
                <w:b/>
                <w:sz w:val="24"/>
                <w:szCs w:val="24"/>
              </w:rPr>
              <w:t>此项内容请注意应包含本学院第二批重点专业建设启动工作情况及</w:t>
            </w:r>
            <w:r w:rsidR="00F267A5" w:rsidRPr="00E06F22">
              <w:rPr>
                <w:rFonts w:ascii="仿宋_GB2312" w:eastAsia="仿宋_GB2312" w:hAnsi="黑体" w:hint="eastAsia"/>
                <w:b/>
                <w:sz w:val="24"/>
                <w:szCs w:val="24"/>
              </w:rPr>
              <w:t>创新性建设</w:t>
            </w:r>
            <w:r w:rsidRPr="00E06F22">
              <w:rPr>
                <w:rFonts w:ascii="仿宋_GB2312" w:eastAsia="仿宋_GB2312" w:hAnsi="黑体" w:hint="eastAsia"/>
                <w:b/>
                <w:sz w:val="24"/>
                <w:szCs w:val="24"/>
              </w:rPr>
              <w:t>经验</w:t>
            </w:r>
          </w:p>
          <w:p w:rsidR="0081665C" w:rsidRPr="0096623A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1205" w:rsidRDefault="008D1205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1665C" w:rsidTr="00E51372">
        <w:tc>
          <w:tcPr>
            <w:tcW w:w="8522" w:type="dxa"/>
          </w:tcPr>
          <w:p w:rsidR="0081665C" w:rsidRPr="0033619B" w:rsidRDefault="0033619B" w:rsidP="0081665C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、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其他方面经验与成绩</w:t>
            </w:r>
          </w:p>
        </w:tc>
      </w:tr>
      <w:tr w:rsidR="0081665C" w:rsidTr="00E51372">
        <w:tc>
          <w:tcPr>
            <w:tcW w:w="8522" w:type="dxa"/>
          </w:tcPr>
          <w:p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33793" w:rsidRDefault="00333793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1665C" w:rsidRPr="00371CD1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371CD1" w:rsidRPr="00371CD1" w:rsidRDefault="00371CD1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371CD1">
        <w:rPr>
          <w:rFonts w:ascii="仿宋_GB2312" w:eastAsia="仿宋_GB2312" w:hAnsi="黑体" w:hint="eastAsia"/>
          <w:b/>
          <w:sz w:val="28"/>
          <w:szCs w:val="28"/>
        </w:rPr>
        <w:t>三、存在问题与改进措施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1CD1" w:rsidTr="00C862FC">
        <w:trPr>
          <w:trHeight w:val="9515"/>
        </w:trPr>
        <w:tc>
          <w:tcPr>
            <w:tcW w:w="8522" w:type="dxa"/>
          </w:tcPr>
          <w:p w:rsidR="00371CD1" w:rsidRPr="00371CD1" w:rsidRDefault="00371CD1" w:rsidP="00371CD1">
            <w:pPr>
              <w:spacing w:line="400" w:lineRule="exact"/>
              <w:ind w:firstLineChars="200" w:firstLine="48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根据学校教学工作计划要求</w:t>
            </w:r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及期初教学检查中发现的各项问题</w:t>
            </w: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，围绕提高教育教学质量找问题与差距，拟定改进的主要措施，力求从细从严从实。</w:t>
            </w:r>
          </w:p>
          <w:p w:rsidR="00371CD1" w:rsidRPr="00371CD1" w:rsidRDefault="00371CD1" w:rsidP="00371CD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E51372" w:rsidRPr="0063678C" w:rsidRDefault="00E51372" w:rsidP="0063678C">
      <w:pPr>
        <w:jc w:val="left"/>
        <w:rPr>
          <w:rFonts w:ascii="仿宋_GB2312" w:eastAsia="仿宋_GB2312" w:hAnsi="黑体"/>
          <w:sz w:val="28"/>
          <w:szCs w:val="28"/>
        </w:rPr>
      </w:pPr>
    </w:p>
    <w:sectPr w:rsidR="00E51372" w:rsidRPr="0063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9D" w:rsidRDefault="00442D9D" w:rsidP="008072DB">
      <w:r>
        <w:separator/>
      </w:r>
    </w:p>
  </w:endnote>
  <w:endnote w:type="continuationSeparator" w:id="0">
    <w:p w:rsidR="00442D9D" w:rsidRDefault="00442D9D" w:rsidP="008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9D" w:rsidRDefault="00442D9D" w:rsidP="008072DB">
      <w:r>
        <w:separator/>
      </w:r>
    </w:p>
  </w:footnote>
  <w:footnote w:type="continuationSeparator" w:id="0">
    <w:p w:rsidR="00442D9D" w:rsidRDefault="00442D9D" w:rsidP="0080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4E"/>
    <w:rsid w:val="00000FBA"/>
    <w:rsid w:val="000564CB"/>
    <w:rsid w:val="0006562B"/>
    <w:rsid w:val="00073E68"/>
    <w:rsid w:val="000B70CE"/>
    <w:rsid w:val="00112286"/>
    <w:rsid w:val="00121761"/>
    <w:rsid w:val="0012310B"/>
    <w:rsid w:val="001678CB"/>
    <w:rsid w:val="001726FA"/>
    <w:rsid w:val="0017600E"/>
    <w:rsid w:val="00181B2B"/>
    <w:rsid w:val="001D3F4E"/>
    <w:rsid w:val="001F0368"/>
    <w:rsid w:val="0024777A"/>
    <w:rsid w:val="002908DA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82045"/>
    <w:rsid w:val="00495EAA"/>
    <w:rsid w:val="004D5B5E"/>
    <w:rsid w:val="00507418"/>
    <w:rsid w:val="00522D61"/>
    <w:rsid w:val="00534EC0"/>
    <w:rsid w:val="005939DF"/>
    <w:rsid w:val="005B423F"/>
    <w:rsid w:val="0063678C"/>
    <w:rsid w:val="006A5EBC"/>
    <w:rsid w:val="006A70FF"/>
    <w:rsid w:val="006D71FB"/>
    <w:rsid w:val="006F3DD1"/>
    <w:rsid w:val="007A2124"/>
    <w:rsid w:val="007A4C9F"/>
    <w:rsid w:val="007E3682"/>
    <w:rsid w:val="008072DB"/>
    <w:rsid w:val="0081665C"/>
    <w:rsid w:val="00857E70"/>
    <w:rsid w:val="00887339"/>
    <w:rsid w:val="008A60E1"/>
    <w:rsid w:val="008D1205"/>
    <w:rsid w:val="008F784C"/>
    <w:rsid w:val="0096623A"/>
    <w:rsid w:val="00975A2D"/>
    <w:rsid w:val="00985A3E"/>
    <w:rsid w:val="009D054E"/>
    <w:rsid w:val="009F73E9"/>
    <w:rsid w:val="00A3417D"/>
    <w:rsid w:val="00A36C4F"/>
    <w:rsid w:val="00A64692"/>
    <w:rsid w:val="00AB3283"/>
    <w:rsid w:val="00AF72D0"/>
    <w:rsid w:val="00B62DE0"/>
    <w:rsid w:val="00BE374A"/>
    <w:rsid w:val="00C178F9"/>
    <w:rsid w:val="00C22D8A"/>
    <w:rsid w:val="00C862FC"/>
    <w:rsid w:val="00D82D76"/>
    <w:rsid w:val="00DA06B7"/>
    <w:rsid w:val="00DE0FCB"/>
    <w:rsid w:val="00E06F22"/>
    <w:rsid w:val="00E132E0"/>
    <w:rsid w:val="00E51372"/>
    <w:rsid w:val="00E61DF4"/>
    <w:rsid w:val="00E73FB2"/>
    <w:rsid w:val="00E762F0"/>
    <w:rsid w:val="00EB56A0"/>
    <w:rsid w:val="00F13FCB"/>
    <w:rsid w:val="00F2172E"/>
    <w:rsid w:val="00F267A5"/>
    <w:rsid w:val="00F5199B"/>
    <w:rsid w:val="00F645F6"/>
    <w:rsid w:val="00F772F3"/>
    <w:rsid w:val="00FC6F22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2DB"/>
    <w:rPr>
      <w:sz w:val="18"/>
      <w:szCs w:val="18"/>
    </w:rPr>
  </w:style>
  <w:style w:type="table" w:styleId="a5">
    <w:name w:val="Table Grid"/>
    <w:basedOn w:val="a1"/>
    <w:uiPriority w:val="59"/>
    <w:rsid w:val="00DA0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762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62F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D054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D054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D054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D054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D0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2DB"/>
    <w:rPr>
      <w:sz w:val="18"/>
      <w:szCs w:val="18"/>
    </w:rPr>
  </w:style>
  <w:style w:type="table" w:styleId="a5">
    <w:name w:val="Table Grid"/>
    <w:basedOn w:val="a1"/>
    <w:uiPriority w:val="59"/>
    <w:rsid w:val="00DA0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762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62F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D054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D054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D054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D054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D0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User</cp:lastModifiedBy>
  <cp:revision>53</cp:revision>
  <cp:lastPrinted>2017-04-24T09:02:00Z</cp:lastPrinted>
  <dcterms:created xsi:type="dcterms:W3CDTF">2017-04-24T07:57:00Z</dcterms:created>
  <dcterms:modified xsi:type="dcterms:W3CDTF">2018-10-16T07:43:00Z</dcterms:modified>
</cp:coreProperties>
</file>