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A8D656">
      <w:pPr>
        <w:pStyle w:val="15"/>
        <w:rPr>
          <w:rFonts w:ascii="宋体" w:hAnsi="宋体" w:eastAsia="宋体"/>
          <w:color w:val="auto"/>
          <w:sz w:val="21"/>
          <w:szCs w:val="21"/>
        </w:rPr>
      </w:pPr>
      <w:r>
        <w:rPr>
          <w:rFonts w:hint="eastAsia" w:eastAsiaTheme="minorEastAsia"/>
          <w:lang w:eastAsia="zh-CN"/>
        </w:rPr>
        <w:drawing>
          <wp:anchor distT="0" distB="0" distL="114300" distR="114300" simplePos="0" relativeHeight="251662336" behindDoc="0" locked="0" layoutInCell="1" allowOverlap="1">
            <wp:simplePos x="0" y="0"/>
            <wp:positionH relativeFrom="column">
              <wp:posOffset>-753110</wp:posOffset>
            </wp:positionH>
            <wp:positionV relativeFrom="paragraph">
              <wp:posOffset>-760730</wp:posOffset>
            </wp:positionV>
            <wp:extent cx="2473325" cy="614045"/>
            <wp:effectExtent l="0" t="0" r="3175" b="14605"/>
            <wp:wrapNone/>
            <wp:docPr id="11" name="图片 11" descr="（新）学校主标识（305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新）学校主标识（305高）"/>
                    <pic:cNvPicPr>
                      <a:picLocks noChangeAspect="1"/>
                    </pic:cNvPicPr>
                  </pic:nvPicPr>
                  <pic:blipFill>
                    <a:blip r:embed="rId4"/>
                    <a:stretch>
                      <a:fillRect/>
                    </a:stretch>
                  </pic:blipFill>
                  <pic:spPr>
                    <a:xfrm>
                      <a:off x="0" y="0"/>
                      <a:ext cx="2473325" cy="614045"/>
                    </a:xfrm>
                    <a:prstGeom prst="rect">
                      <a:avLst/>
                    </a:prstGeom>
                  </pic:spPr>
                </pic:pic>
              </a:graphicData>
            </a:graphic>
          </wp:anchor>
        </w:drawing>
      </w:r>
      <w:r>
        <w:rPr>
          <w:sz w:val="18"/>
        </w:rPr>
        <mc:AlternateContent>
          <mc:Choice Requires="wps">
            <w:drawing>
              <wp:anchor distT="0" distB="0" distL="114300" distR="114300" simplePos="0" relativeHeight="251660288" behindDoc="0" locked="0" layoutInCell="1" allowOverlap="1">
                <wp:simplePos x="0" y="0"/>
                <wp:positionH relativeFrom="column">
                  <wp:posOffset>-594995</wp:posOffset>
                </wp:positionH>
                <wp:positionV relativeFrom="paragraph">
                  <wp:posOffset>1012190</wp:posOffset>
                </wp:positionV>
                <wp:extent cx="6480175" cy="3552190"/>
                <wp:effectExtent l="0" t="0" r="0" b="0"/>
                <wp:wrapNone/>
                <wp:docPr id="6" name="文本框 6"/>
                <wp:cNvGraphicFramePr/>
                <a:graphic xmlns:a="http://schemas.openxmlformats.org/drawingml/2006/main">
                  <a:graphicData uri="http://schemas.microsoft.com/office/word/2010/wordprocessingShape">
                    <wps:wsp>
                      <wps:cNvSpPr txBox="1"/>
                      <wps:spPr>
                        <a:xfrm>
                          <a:off x="0" y="0"/>
                          <a:ext cx="6480175" cy="3552190"/>
                        </a:xfrm>
                        <a:prstGeom prst="rect">
                          <a:avLst/>
                        </a:prstGeom>
                        <a:noFill/>
                        <a:ln w="6350">
                          <a:noFill/>
                        </a:ln>
                        <a:effectLst/>
                      </wps:spPr>
                      <wps:txbx>
                        <w:txbxContent>
                          <w:p w14:paraId="234A014D">
                            <w:pPr>
                              <w:jc w:val="center"/>
                              <w:rPr>
                                <w:rFonts w:hint="eastAsia" w:ascii="微软雅黑" w:hAnsi="微软雅黑" w:eastAsia="微软雅黑" w:cs="微软雅黑"/>
                                <w:b/>
                                <w:bCs/>
                                <w:color w:val="404040" w:themeColor="text1" w:themeTint="BF"/>
                                <w:sz w:val="72"/>
                                <w:szCs w:val="72"/>
                                <w:lang w:val="en-US" w:eastAsia="zh-CN"/>
                                <w14:textFill>
                                  <w14:solidFill>
                                    <w14:schemeClr w14:val="tx1">
                                      <w14:lumMod w14:val="75000"/>
                                      <w14:lumOff w14:val="25000"/>
                                    </w14:schemeClr>
                                  </w14:solidFill>
                                </w14:textFill>
                              </w:rPr>
                            </w:pPr>
                            <w:r>
                              <w:rPr>
                                <w:rFonts w:hint="eastAsia" w:ascii="微软雅黑" w:hAnsi="微软雅黑" w:eastAsia="微软雅黑" w:cs="微软雅黑"/>
                                <w:b/>
                                <w:bCs/>
                                <w:color w:val="404040" w:themeColor="text1" w:themeTint="BF"/>
                                <w:sz w:val="80"/>
                                <w:szCs w:val="80"/>
                                <w:lang w:val="en-US" w:eastAsia="zh-CN"/>
                                <w14:textFill>
                                  <w14:solidFill>
                                    <w14:schemeClr w14:val="tx1">
                                      <w14:lumMod w14:val="75000"/>
                                      <w14:lumOff w14:val="25000"/>
                                    </w14:schemeClr>
                                  </w14:solidFill>
                                </w14:textFill>
                              </w:rPr>
                              <w:t>苏州全才智能科技公司</w:t>
                            </w:r>
                          </w:p>
                          <w:p w14:paraId="20DE21EF">
                            <w:pPr>
                              <w:jc w:val="center"/>
                              <w:rPr>
                                <w:rFonts w:hint="eastAsia" w:ascii="微软雅黑" w:hAnsi="微软雅黑" w:eastAsia="微软雅黑" w:cs="微软雅黑"/>
                                <w:b w:val="0"/>
                                <w:bCs w:val="0"/>
                                <w:color w:val="404040" w:themeColor="text1" w:themeTint="BF"/>
                                <w:sz w:val="80"/>
                                <w:szCs w:val="80"/>
                                <w:lang w:val="en-US" w:eastAsia="zh-CN"/>
                                <w14:textFill>
                                  <w14:solidFill>
                                    <w14:schemeClr w14:val="tx1">
                                      <w14:lumMod w14:val="75000"/>
                                      <w14:lumOff w14:val="25000"/>
                                    </w14:schemeClr>
                                  </w14:solidFill>
                                </w14:textFill>
                              </w:rPr>
                            </w:pPr>
                            <w:r>
                              <w:rPr>
                                <w:rFonts w:hint="eastAsia" w:ascii="微软雅黑" w:hAnsi="微软雅黑" w:eastAsia="微软雅黑" w:cs="微软雅黑"/>
                                <w:b/>
                                <w:bCs/>
                                <w:color w:val="404040" w:themeColor="text1" w:themeTint="BF"/>
                                <w:spacing w:val="113"/>
                                <w:w w:val="100"/>
                                <w:sz w:val="80"/>
                                <w:szCs w:val="80"/>
                                <w:lang w:val="en-US" w:eastAsia="zh-CN"/>
                                <w14:textFill>
                                  <w14:solidFill>
                                    <w14:schemeClr w14:val="tx1">
                                      <w14:lumMod w14:val="75000"/>
                                      <w14:lumOff w14:val="25000"/>
                                    </w14:schemeClr>
                                  </w14:solidFill>
                                </w14:textFill>
                              </w:rPr>
                              <w:t>企业年报</w:t>
                            </w:r>
                          </w:p>
                          <w:p w14:paraId="272BD0F2">
                            <w:pPr>
                              <w:jc w:val="center"/>
                              <w:rPr>
                                <w:rFonts w:hint="default" w:ascii="微软雅黑" w:hAnsi="微软雅黑" w:eastAsia="微软雅黑" w:cs="微软雅黑"/>
                                <w:b/>
                                <w:bCs/>
                                <w:color w:val="404040" w:themeColor="text1" w:themeTint="BF"/>
                                <w:sz w:val="72"/>
                                <w:szCs w:val="72"/>
                                <w:lang w:val="en-US" w:eastAsia="zh-CN"/>
                                <w14:textFill>
                                  <w14:solidFill>
                                    <w14:schemeClr w14:val="tx1">
                                      <w14:lumMod w14:val="75000"/>
                                      <w14:lumOff w14:val="25000"/>
                                    </w14:schemeClr>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6.85pt;margin-top:79.7pt;height:279.7pt;width:510.25pt;z-index:251660288;mso-width-relative:page;mso-height-relative:page;" filled="f" stroked="f" coordsize="21600,21600" o:gfxdata="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Qz/D83AAAAAsBAAAPAAAAAAAAAAEA&#10;IAAAACIAAABkcnMvZG93bnJldi54bWxQSwECFAAUAAAACACHTuJAmIzsREQCAAB1BAAADgAAAAAA&#10;AAABACAAAAArAQAAZHJzL2Uyb0RvYy54bWxQSwUGAAAAAAYABgBZAQAA4QUAAAAA&#10;">
                <v:fill on="f" focussize="0,0"/>
                <v:stroke on="f" weight="0.5pt"/>
                <v:imagedata o:title=""/>
                <o:lock v:ext="edit" aspectratio="f"/>
                <v:textbox>
                  <w:txbxContent>
                    <w:p w14:paraId="234A014D">
                      <w:pPr>
                        <w:jc w:val="center"/>
                        <w:rPr>
                          <w:rFonts w:hint="eastAsia" w:ascii="微软雅黑" w:hAnsi="微软雅黑" w:eastAsia="微软雅黑" w:cs="微软雅黑"/>
                          <w:b/>
                          <w:bCs/>
                          <w:color w:val="404040" w:themeColor="text1" w:themeTint="BF"/>
                          <w:sz w:val="72"/>
                          <w:szCs w:val="72"/>
                          <w:lang w:val="en-US" w:eastAsia="zh-CN"/>
                          <w14:textFill>
                            <w14:solidFill>
                              <w14:schemeClr w14:val="tx1">
                                <w14:lumMod w14:val="75000"/>
                                <w14:lumOff w14:val="25000"/>
                              </w14:schemeClr>
                            </w14:solidFill>
                          </w14:textFill>
                        </w:rPr>
                      </w:pPr>
                      <w:r>
                        <w:rPr>
                          <w:rFonts w:hint="eastAsia" w:ascii="微软雅黑" w:hAnsi="微软雅黑" w:eastAsia="微软雅黑" w:cs="微软雅黑"/>
                          <w:b/>
                          <w:bCs/>
                          <w:color w:val="404040" w:themeColor="text1" w:themeTint="BF"/>
                          <w:sz w:val="80"/>
                          <w:szCs w:val="80"/>
                          <w:lang w:val="en-US" w:eastAsia="zh-CN"/>
                          <w14:textFill>
                            <w14:solidFill>
                              <w14:schemeClr w14:val="tx1">
                                <w14:lumMod w14:val="75000"/>
                                <w14:lumOff w14:val="25000"/>
                              </w14:schemeClr>
                            </w14:solidFill>
                          </w14:textFill>
                        </w:rPr>
                        <w:t>苏州全才智能科技公司</w:t>
                      </w:r>
                    </w:p>
                    <w:p w14:paraId="20DE21EF">
                      <w:pPr>
                        <w:jc w:val="center"/>
                        <w:rPr>
                          <w:rFonts w:hint="eastAsia" w:ascii="微软雅黑" w:hAnsi="微软雅黑" w:eastAsia="微软雅黑" w:cs="微软雅黑"/>
                          <w:b w:val="0"/>
                          <w:bCs w:val="0"/>
                          <w:color w:val="404040" w:themeColor="text1" w:themeTint="BF"/>
                          <w:sz w:val="80"/>
                          <w:szCs w:val="80"/>
                          <w:lang w:val="en-US" w:eastAsia="zh-CN"/>
                          <w14:textFill>
                            <w14:solidFill>
                              <w14:schemeClr w14:val="tx1">
                                <w14:lumMod w14:val="75000"/>
                                <w14:lumOff w14:val="25000"/>
                              </w14:schemeClr>
                            </w14:solidFill>
                          </w14:textFill>
                        </w:rPr>
                      </w:pPr>
                      <w:r>
                        <w:rPr>
                          <w:rFonts w:hint="eastAsia" w:ascii="微软雅黑" w:hAnsi="微软雅黑" w:eastAsia="微软雅黑" w:cs="微软雅黑"/>
                          <w:b/>
                          <w:bCs/>
                          <w:color w:val="404040" w:themeColor="text1" w:themeTint="BF"/>
                          <w:spacing w:val="113"/>
                          <w:w w:val="100"/>
                          <w:sz w:val="80"/>
                          <w:szCs w:val="80"/>
                          <w:lang w:val="en-US" w:eastAsia="zh-CN"/>
                          <w14:textFill>
                            <w14:solidFill>
                              <w14:schemeClr w14:val="tx1">
                                <w14:lumMod w14:val="75000"/>
                                <w14:lumOff w14:val="25000"/>
                              </w14:schemeClr>
                            </w14:solidFill>
                          </w14:textFill>
                        </w:rPr>
                        <w:t>企业年报</w:t>
                      </w:r>
                    </w:p>
                    <w:p w14:paraId="272BD0F2">
                      <w:pPr>
                        <w:jc w:val="center"/>
                        <w:rPr>
                          <w:rFonts w:hint="default" w:ascii="微软雅黑" w:hAnsi="微软雅黑" w:eastAsia="微软雅黑" w:cs="微软雅黑"/>
                          <w:b/>
                          <w:bCs/>
                          <w:color w:val="404040" w:themeColor="text1" w:themeTint="BF"/>
                          <w:sz w:val="72"/>
                          <w:szCs w:val="72"/>
                          <w:lang w:val="en-US" w:eastAsia="zh-CN"/>
                          <w14:textFill>
                            <w14:solidFill>
                              <w14:schemeClr w14:val="tx1">
                                <w14:lumMod w14:val="75000"/>
                                <w14:lumOff w14:val="25000"/>
                              </w14:schemeClr>
                            </w14:solidFill>
                          </w14:textFill>
                        </w:rPr>
                      </w:pPr>
                    </w:p>
                  </w:txbxContent>
                </v:textbox>
              </v:shape>
            </w:pict>
          </mc:Fallback>
        </mc:AlternateContent>
      </w:r>
      <w:bookmarkStart w:id="0" w:name="_GoBack"/>
      <w:bookmarkEnd w:id="0"/>
      <w:r>
        <w:rPr>
          <w:sz w:val="18"/>
        </w:rPr>
        <mc:AlternateContent>
          <mc:Choice Requires="wps">
            <w:drawing>
              <wp:anchor distT="0" distB="0" distL="114300" distR="114300" simplePos="0" relativeHeight="251661312" behindDoc="0" locked="0" layoutInCell="1" allowOverlap="1">
                <wp:simplePos x="0" y="0"/>
                <wp:positionH relativeFrom="column">
                  <wp:posOffset>-448945</wp:posOffset>
                </wp:positionH>
                <wp:positionV relativeFrom="paragraph">
                  <wp:posOffset>6170295</wp:posOffset>
                </wp:positionV>
                <wp:extent cx="6480175" cy="313309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6480175" cy="3133090"/>
                        </a:xfrm>
                        <a:prstGeom prst="rect">
                          <a:avLst/>
                        </a:prstGeom>
                        <a:noFill/>
                        <a:ln w="6350">
                          <a:noFill/>
                        </a:ln>
                        <a:effectLst/>
                      </wps:spPr>
                      <wps:txbx>
                        <w:txbxContent>
                          <w:p w14:paraId="670E9F2D">
                            <w:pPr>
                              <w:jc w:val="right"/>
                              <w:rPr>
                                <w:rFonts w:hint="eastAsia" w:ascii="微软雅黑" w:hAnsi="微软雅黑" w:eastAsia="微软雅黑" w:cs="微软雅黑"/>
                                <w:b/>
                                <w:bCs/>
                                <w:color w:val="F9FBFA"/>
                                <w:sz w:val="160"/>
                                <w:szCs w:val="160"/>
                                <w:lang w:val="en-US" w:eastAsia="zh-CN"/>
                              </w:rPr>
                            </w:pPr>
                            <w:r>
                              <w:rPr>
                                <w:rFonts w:hint="eastAsia" w:ascii="微软雅黑" w:hAnsi="微软雅黑" w:eastAsia="微软雅黑" w:cs="微软雅黑"/>
                                <w:b/>
                                <w:bCs/>
                                <w:color w:val="F9FBFA"/>
                                <w:sz w:val="160"/>
                                <w:szCs w:val="160"/>
                                <w:lang w:val="en-US" w:eastAsia="zh-CN"/>
                              </w:rPr>
                              <w:t>2024</w:t>
                            </w:r>
                          </w:p>
                          <w:p w14:paraId="1706AA71">
                            <w:pPr>
                              <w:jc w:val="center"/>
                              <w:rPr>
                                <w:rFonts w:hint="eastAsia" w:ascii="微软雅黑" w:hAnsi="微软雅黑" w:eastAsia="微软雅黑" w:cs="微软雅黑"/>
                                <w:b/>
                                <w:bCs/>
                                <w:color w:val="F9FBFA"/>
                                <w:sz w:val="28"/>
                                <w:szCs w:val="28"/>
                                <w:lang w:val="en-US" w:eastAsia="zh-CN"/>
                              </w:rPr>
                            </w:pPr>
                          </w:p>
                          <w:p w14:paraId="70DDFA88">
                            <w:pPr>
                              <w:jc w:val="center"/>
                              <w:rPr>
                                <w:rFonts w:hint="eastAsia" w:ascii="微软雅黑" w:hAnsi="微软雅黑" w:eastAsia="微软雅黑" w:cs="微软雅黑"/>
                                <w:b/>
                                <w:bCs/>
                                <w:color w:val="F9FBFA"/>
                                <w:sz w:val="28"/>
                                <w:szCs w:val="28"/>
                                <w:lang w:val="en-US" w:eastAsia="zh-CN"/>
                              </w:rPr>
                            </w:pPr>
                            <w:r>
                              <w:rPr>
                                <w:rFonts w:hint="eastAsia" w:ascii="微软雅黑" w:hAnsi="微软雅黑" w:eastAsia="微软雅黑" w:cs="微软雅黑"/>
                                <w:b/>
                                <w:bCs/>
                                <w:color w:val="F9FBFA"/>
                                <w:sz w:val="28"/>
                                <w:szCs w:val="28"/>
                                <w:lang w:val="en-US" w:eastAsia="zh-CN"/>
                              </w:rPr>
                              <w:t>苏州高博职业学院</w:t>
                            </w:r>
                          </w:p>
                          <w:p w14:paraId="1586ACDA">
                            <w:pPr>
                              <w:jc w:val="center"/>
                              <w:rPr>
                                <w:rFonts w:hint="default" w:ascii="微软雅黑" w:hAnsi="微软雅黑" w:eastAsia="微软雅黑" w:cs="微软雅黑"/>
                                <w:b/>
                                <w:bCs/>
                                <w:color w:val="F9FBFA"/>
                                <w:sz w:val="28"/>
                                <w:szCs w:val="28"/>
                                <w:lang w:val="en-US" w:eastAsia="zh-CN"/>
                              </w:rPr>
                            </w:pPr>
                            <w:r>
                              <w:rPr>
                                <w:rFonts w:hint="eastAsia" w:ascii="微软雅黑" w:hAnsi="微软雅黑" w:eastAsia="微软雅黑" w:cs="微软雅黑"/>
                                <w:b/>
                                <w:bCs/>
                                <w:color w:val="F9FBFA"/>
                                <w:sz w:val="28"/>
                                <w:szCs w:val="28"/>
                                <w:lang w:val="en-US" w:eastAsia="zh-CN"/>
                              </w:rPr>
                              <w:t>二〇二四年十二月</w:t>
                            </w:r>
                          </w:p>
                          <w:p w14:paraId="12A0F88B">
                            <w:pPr>
                              <w:jc w:val="both"/>
                              <w:rPr>
                                <w:rFonts w:hint="default" w:ascii="微软雅黑" w:hAnsi="微软雅黑" w:eastAsia="微软雅黑" w:cs="微软雅黑"/>
                                <w:b/>
                                <w:bCs/>
                                <w:color w:val="F9FBFA"/>
                                <w:sz w:val="24"/>
                                <w:szCs w:val="24"/>
                                <w:lang w:val="en-US" w:eastAsia="zh-CN"/>
                              </w:rPr>
                            </w:pPr>
                          </w:p>
                          <w:p w14:paraId="5B3ECF44">
                            <w:pPr>
                              <w:jc w:val="right"/>
                              <w:rPr>
                                <w:rFonts w:hint="default" w:ascii="微软雅黑" w:hAnsi="微软雅黑" w:eastAsia="微软雅黑" w:cs="微软雅黑"/>
                                <w:b/>
                                <w:bCs/>
                                <w:color w:val="F9FBFA"/>
                                <w:sz w:val="160"/>
                                <w:szCs w:val="160"/>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5.35pt;margin-top:485.85pt;height:246.7pt;width:510.25pt;z-index:251661312;mso-width-relative:page;mso-height-relative:page;" filled="f" stroked="f" coordsize="21600,21600" o:gfxdata="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LSHmzTdAAAADAEAAA8AAAAAAAAA&#10;AQAgAAAAIgAAAGRycy9kb3ducmV2LnhtbFBLAQIUABQAAAAIAIdO4kDzd5HhRQIAAHcEAAAOAAAA&#10;AAAAAAEAIAAAACwBAABkcnMvZTJvRG9jLnhtbFBLBQYAAAAABgAGAFkBAADjBQAAAAA=&#10;">
                <v:fill on="f" focussize="0,0"/>
                <v:stroke on="f" weight="0.5pt"/>
                <v:imagedata o:title=""/>
                <o:lock v:ext="edit" aspectratio="f"/>
                <v:textbox>
                  <w:txbxContent>
                    <w:p w14:paraId="670E9F2D">
                      <w:pPr>
                        <w:jc w:val="right"/>
                        <w:rPr>
                          <w:rFonts w:hint="eastAsia" w:ascii="微软雅黑" w:hAnsi="微软雅黑" w:eastAsia="微软雅黑" w:cs="微软雅黑"/>
                          <w:b/>
                          <w:bCs/>
                          <w:color w:val="F9FBFA"/>
                          <w:sz w:val="160"/>
                          <w:szCs w:val="160"/>
                          <w:lang w:val="en-US" w:eastAsia="zh-CN"/>
                        </w:rPr>
                      </w:pPr>
                      <w:r>
                        <w:rPr>
                          <w:rFonts w:hint="eastAsia" w:ascii="微软雅黑" w:hAnsi="微软雅黑" w:eastAsia="微软雅黑" w:cs="微软雅黑"/>
                          <w:b/>
                          <w:bCs/>
                          <w:color w:val="F9FBFA"/>
                          <w:sz w:val="160"/>
                          <w:szCs w:val="160"/>
                          <w:lang w:val="en-US" w:eastAsia="zh-CN"/>
                        </w:rPr>
                        <w:t>2024</w:t>
                      </w:r>
                    </w:p>
                    <w:p w14:paraId="1706AA71">
                      <w:pPr>
                        <w:jc w:val="center"/>
                        <w:rPr>
                          <w:rFonts w:hint="eastAsia" w:ascii="微软雅黑" w:hAnsi="微软雅黑" w:eastAsia="微软雅黑" w:cs="微软雅黑"/>
                          <w:b/>
                          <w:bCs/>
                          <w:color w:val="F9FBFA"/>
                          <w:sz w:val="28"/>
                          <w:szCs w:val="28"/>
                          <w:lang w:val="en-US" w:eastAsia="zh-CN"/>
                        </w:rPr>
                      </w:pPr>
                    </w:p>
                    <w:p w14:paraId="70DDFA88">
                      <w:pPr>
                        <w:jc w:val="center"/>
                        <w:rPr>
                          <w:rFonts w:hint="eastAsia" w:ascii="微软雅黑" w:hAnsi="微软雅黑" w:eastAsia="微软雅黑" w:cs="微软雅黑"/>
                          <w:b/>
                          <w:bCs/>
                          <w:color w:val="F9FBFA"/>
                          <w:sz w:val="28"/>
                          <w:szCs w:val="28"/>
                          <w:lang w:val="en-US" w:eastAsia="zh-CN"/>
                        </w:rPr>
                      </w:pPr>
                      <w:r>
                        <w:rPr>
                          <w:rFonts w:hint="eastAsia" w:ascii="微软雅黑" w:hAnsi="微软雅黑" w:eastAsia="微软雅黑" w:cs="微软雅黑"/>
                          <w:b/>
                          <w:bCs/>
                          <w:color w:val="F9FBFA"/>
                          <w:sz w:val="28"/>
                          <w:szCs w:val="28"/>
                          <w:lang w:val="en-US" w:eastAsia="zh-CN"/>
                        </w:rPr>
                        <w:t>苏州高博职业学院</w:t>
                      </w:r>
                    </w:p>
                    <w:p w14:paraId="1586ACDA">
                      <w:pPr>
                        <w:jc w:val="center"/>
                        <w:rPr>
                          <w:rFonts w:hint="default" w:ascii="微软雅黑" w:hAnsi="微软雅黑" w:eastAsia="微软雅黑" w:cs="微软雅黑"/>
                          <w:b/>
                          <w:bCs/>
                          <w:color w:val="F9FBFA"/>
                          <w:sz w:val="28"/>
                          <w:szCs w:val="28"/>
                          <w:lang w:val="en-US" w:eastAsia="zh-CN"/>
                        </w:rPr>
                      </w:pPr>
                      <w:r>
                        <w:rPr>
                          <w:rFonts w:hint="eastAsia" w:ascii="微软雅黑" w:hAnsi="微软雅黑" w:eastAsia="微软雅黑" w:cs="微软雅黑"/>
                          <w:b/>
                          <w:bCs/>
                          <w:color w:val="F9FBFA"/>
                          <w:sz w:val="28"/>
                          <w:szCs w:val="28"/>
                          <w:lang w:val="en-US" w:eastAsia="zh-CN"/>
                        </w:rPr>
                        <w:t>二〇二四年十二月</w:t>
                      </w:r>
                    </w:p>
                    <w:p w14:paraId="12A0F88B">
                      <w:pPr>
                        <w:jc w:val="both"/>
                        <w:rPr>
                          <w:rFonts w:hint="default" w:ascii="微软雅黑" w:hAnsi="微软雅黑" w:eastAsia="微软雅黑" w:cs="微软雅黑"/>
                          <w:b/>
                          <w:bCs/>
                          <w:color w:val="F9FBFA"/>
                          <w:sz w:val="24"/>
                          <w:szCs w:val="24"/>
                          <w:lang w:val="en-US" w:eastAsia="zh-CN"/>
                        </w:rPr>
                      </w:pPr>
                    </w:p>
                    <w:p w14:paraId="5B3ECF44">
                      <w:pPr>
                        <w:jc w:val="right"/>
                        <w:rPr>
                          <w:rFonts w:hint="default" w:ascii="微软雅黑" w:hAnsi="微软雅黑" w:eastAsia="微软雅黑" w:cs="微软雅黑"/>
                          <w:b/>
                          <w:bCs/>
                          <w:color w:val="F9FBFA"/>
                          <w:sz w:val="160"/>
                          <w:szCs w:val="160"/>
                          <w:lang w:val="en-US" w:eastAsia="zh-CN"/>
                        </w:rPr>
                      </w:pPr>
                    </w:p>
                  </w:txbxContent>
                </v:textbox>
              </v:shape>
            </w:pict>
          </mc:Fallback>
        </mc:AlternateContent>
      </w:r>
      <w:r>
        <w:rPr>
          <w:rFonts w:hint="eastAsia" w:eastAsiaTheme="minorEastAsia"/>
          <w:lang w:eastAsia="zh-CN"/>
        </w:rPr>
        <w:drawing>
          <wp:anchor distT="0" distB="0" distL="114300" distR="114300" simplePos="0" relativeHeight="251659264" behindDoc="1" locked="0" layoutInCell="1" allowOverlap="1">
            <wp:simplePos x="0" y="0"/>
            <wp:positionH relativeFrom="column">
              <wp:posOffset>-1008380</wp:posOffset>
            </wp:positionH>
            <wp:positionV relativeFrom="paragraph">
              <wp:posOffset>-1080135</wp:posOffset>
            </wp:positionV>
            <wp:extent cx="7574280" cy="10714355"/>
            <wp:effectExtent l="0" t="0" r="7620" b="4445"/>
            <wp:wrapNone/>
            <wp:docPr id="24" name="ABU设计" descr="F:\稻壳-阿源设计\H活动供稿\2019-08-08-封面\3-项目计划-10-10\改\9.jpg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ABU设计" descr="F:\稻壳-阿源设计\H活动供稿\2019-08-08-封面\3-项目计划-10-10\改\9.jpg9"/>
                    <pic:cNvPicPr>
                      <a:picLocks noChangeAspect="1"/>
                    </pic:cNvPicPr>
                  </pic:nvPicPr>
                  <pic:blipFill>
                    <a:blip r:embed="rId5"/>
                    <a:srcRect/>
                    <a:stretch>
                      <a:fillRect/>
                    </a:stretch>
                  </pic:blipFill>
                  <pic:spPr>
                    <a:xfrm>
                      <a:off x="0" y="0"/>
                      <a:ext cx="7574280" cy="10714355"/>
                    </a:xfrm>
                    <a:prstGeom prst="rect">
                      <a:avLst/>
                    </a:prstGeom>
                    <a:ln>
                      <a:noFill/>
                    </a:ln>
                  </pic:spPr>
                </pic:pic>
              </a:graphicData>
            </a:graphic>
          </wp:anchor>
        </w:drawing>
      </w:r>
    </w:p>
    <w:p w14:paraId="2B08D13B">
      <w:pPr>
        <w:ind w:firstLine="422" w:firstLineChars="200"/>
        <w:rPr>
          <w:rFonts w:hint="eastAsia" w:ascii="宋体" w:hAnsi="宋体" w:eastAsia="宋体"/>
          <w:b/>
          <w:szCs w:val="21"/>
        </w:rPr>
      </w:pPr>
    </w:p>
    <w:p w14:paraId="47311BFD">
      <w:pPr>
        <w:ind w:firstLine="422" w:firstLineChars="200"/>
        <w:rPr>
          <w:rFonts w:hint="eastAsia" w:ascii="宋体" w:hAnsi="宋体" w:eastAsia="宋体"/>
          <w:b/>
          <w:szCs w:val="21"/>
        </w:rPr>
      </w:pPr>
    </w:p>
    <w:p w14:paraId="1D67C182">
      <w:pPr>
        <w:ind w:firstLine="422" w:firstLineChars="200"/>
        <w:rPr>
          <w:rFonts w:hint="eastAsia" w:ascii="宋体" w:hAnsi="宋体" w:eastAsia="宋体"/>
          <w:b/>
          <w:szCs w:val="21"/>
        </w:rPr>
      </w:pPr>
    </w:p>
    <w:p w14:paraId="62654AE1">
      <w:pPr>
        <w:ind w:firstLine="422" w:firstLineChars="200"/>
        <w:rPr>
          <w:rFonts w:hint="eastAsia" w:ascii="宋体" w:hAnsi="宋体" w:eastAsia="宋体"/>
          <w:b/>
          <w:szCs w:val="21"/>
        </w:rPr>
      </w:pPr>
    </w:p>
    <w:p w14:paraId="797597E2">
      <w:pPr>
        <w:ind w:firstLine="422" w:firstLineChars="200"/>
        <w:rPr>
          <w:rFonts w:hint="eastAsia" w:ascii="宋体" w:hAnsi="宋体" w:eastAsia="宋体"/>
          <w:b/>
          <w:szCs w:val="21"/>
        </w:rPr>
      </w:pPr>
    </w:p>
    <w:p w14:paraId="03DEBF4D">
      <w:pPr>
        <w:ind w:firstLine="422" w:firstLineChars="200"/>
        <w:rPr>
          <w:rFonts w:hint="eastAsia" w:ascii="宋体" w:hAnsi="宋体" w:eastAsia="宋体"/>
          <w:b/>
          <w:szCs w:val="21"/>
        </w:rPr>
      </w:pPr>
    </w:p>
    <w:p w14:paraId="54BEB668">
      <w:pPr>
        <w:ind w:firstLine="422" w:firstLineChars="200"/>
        <w:rPr>
          <w:rFonts w:hint="eastAsia" w:ascii="宋体" w:hAnsi="宋体" w:eastAsia="宋体"/>
          <w:b/>
          <w:szCs w:val="21"/>
        </w:rPr>
      </w:pPr>
    </w:p>
    <w:p w14:paraId="6855101F">
      <w:pPr>
        <w:ind w:firstLine="422" w:firstLineChars="200"/>
        <w:rPr>
          <w:rFonts w:hint="eastAsia" w:ascii="宋体" w:hAnsi="宋体" w:eastAsia="宋体"/>
          <w:b/>
          <w:szCs w:val="21"/>
        </w:rPr>
      </w:pPr>
    </w:p>
    <w:p w14:paraId="0F11A57B">
      <w:pPr>
        <w:ind w:firstLine="422" w:firstLineChars="200"/>
        <w:rPr>
          <w:rFonts w:hint="eastAsia" w:ascii="宋体" w:hAnsi="宋体" w:eastAsia="宋体"/>
          <w:b/>
          <w:szCs w:val="21"/>
        </w:rPr>
      </w:pPr>
    </w:p>
    <w:p w14:paraId="0379CEE2">
      <w:pPr>
        <w:ind w:firstLine="422" w:firstLineChars="200"/>
        <w:rPr>
          <w:rFonts w:hint="eastAsia" w:ascii="宋体" w:hAnsi="宋体" w:eastAsia="宋体"/>
          <w:b/>
          <w:szCs w:val="21"/>
        </w:rPr>
      </w:pPr>
    </w:p>
    <w:p w14:paraId="23E6A3EE">
      <w:pPr>
        <w:ind w:firstLine="422" w:firstLineChars="200"/>
        <w:rPr>
          <w:rFonts w:hint="eastAsia" w:ascii="宋体" w:hAnsi="宋体" w:eastAsia="宋体"/>
          <w:b/>
          <w:szCs w:val="21"/>
        </w:rPr>
      </w:pPr>
    </w:p>
    <w:p w14:paraId="45330522">
      <w:pPr>
        <w:rPr>
          <w:rFonts w:hint="eastAsia" w:ascii="宋体" w:hAnsi="宋体" w:eastAsia="宋体"/>
          <w:b/>
          <w:szCs w:val="21"/>
        </w:rPr>
      </w:pPr>
    </w:p>
    <w:p w14:paraId="77F1E2A5">
      <w:pPr>
        <w:ind w:firstLine="422" w:firstLineChars="200"/>
        <w:rPr>
          <w:rFonts w:hint="eastAsia" w:ascii="宋体" w:hAnsi="宋体" w:eastAsia="宋体"/>
          <w:b/>
          <w:szCs w:val="21"/>
        </w:rPr>
      </w:pPr>
    </w:p>
    <w:p w14:paraId="1ED604EE">
      <w:pPr>
        <w:ind w:firstLine="422" w:firstLineChars="200"/>
        <w:rPr>
          <w:rFonts w:hint="eastAsia" w:ascii="宋体" w:hAnsi="宋体" w:eastAsia="宋体"/>
          <w:b/>
          <w:szCs w:val="21"/>
        </w:rPr>
      </w:pPr>
    </w:p>
    <w:p w14:paraId="271E4B49">
      <w:pPr>
        <w:ind w:firstLine="422" w:firstLineChars="200"/>
        <w:rPr>
          <w:rFonts w:hint="eastAsia" w:ascii="宋体" w:hAnsi="宋体" w:eastAsia="宋体"/>
          <w:b/>
          <w:szCs w:val="21"/>
        </w:rPr>
      </w:pPr>
    </w:p>
    <w:p w14:paraId="4F3D4056">
      <w:pPr>
        <w:ind w:firstLine="422" w:firstLineChars="200"/>
        <w:rPr>
          <w:rFonts w:hint="eastAsia" w:ascii="宋体" w:hAnsi="宋体" w:eastAsia="宋体"/>
          <w:b/>
          <w:szCs w:val="21"/>
        </w:rPr>
      </w:pPr>
    </w:p>
    <w:p w14:paraId="5571E56A">
      <w:pPr>
        <w:ind w:firstLine="422" w:firstLineChars="200"/>
        <w:rPr>
          <w:rFonts w:hint="eastAsia" w:ascii="宋体" w:hAnsi="宋体" w:eastAsia="宋体"/>
          <w:b/>
          <w:szCs w:val="21"/>
        </w:rPr>
      </w:pPr>
    </w:p>
    <w:p w14:paraId="3E0D37D5">
      <w:pPr>
        <w:ind w:firstLine="422" w:firstLineChars="200"/>
        <w:rPr>
          <w:rFonts w:hint="eastAsia" w:ascii="宋体" w:hAnsi="宋体" w:eastAsia="宋体"/>
          <w:b/>
          <w:szCs w:val="21"/>
        </w:rPr>
      </w:pPr>
    </w:p>
    <w:p w14:paraId="754B7B79">
      <w:pPr>
        <w:ind w:firstLine="422" w:firstLineChars="200"/>
        <w:rPr>
          <w:rFonts w:hint="eastAsia" w:ascii="宋体" w:hAnsi="宋体" w:eastAsia="宋体"/>
          <w:b/>
          <w:szCs w:val="21"/>
        </w:rPr>
      </w:pPr>
    </w:p>
    <w:p w14:paraId="37DDA9CE">
      <w:pPr>
        <w:ind w:firstLine="422" w:firstLineChars="200"/>
        <w:rPr>
          <w:rFonts w:hint="eastAsia" w:ascii="宋体" w:hAnsi="宋体" w:eastAsia="宋体"/>
          <w:b/>
          <w:szCs w:val="21"/>
        </w:rPr>
      </w:pPr>
    </w:p>
    <w:p w14:paraId="330D6640">
      <w:pPr>
        <w:ind w:firstLine="422" w:firstLineChars="200"/>
        <w:rPr>
          <w:rFonts w:hint="eastAsia" w:ascii="宋体" w:hAnsi="宋体" w:eastAsia="宋体"/>
          <w:b/>
          <w:szCs w:val="21"/>
        </w:rPr>
      </w:pPr>
    </w:p>
    <w:p w14:paraId="26164749">
      <w:pPr>
        <w:ind w:firstLine="422" w:firstLineChars="200"/>
        <w:rPr>
          <w:rFonts w:hint="eastAsia" w:ascii="宋体" w:hAnsi="宋体" w:eastAsia="宋体"/>
          <w:b/>
          <w:szCs w:val="21"/>
        </w:rPr>
      </w:pPr>
    </w:p>
    <w:p w14:paraId="39D1DE04">
      <w:pPr>
        <w:ind w:firstLine="422" w:firstLineChars="200"/>
        <w:rPr>
          <w:rFonts w:hint="eastAsia" w:ascii="宋体" w:hAnsi="宋体" w:eastAsia="宋体"/>
          <w:b/>
          <w:szCs w:val="21"/>
        </w:rPr>
      </w:pPr>
    </w:p>
    <w:p w14:paraId="47EF437B">
      <w:pPr>
        <w:ind w:firstLine="422" w:firstLineChars="200"/>
        <w:rPr>
          <w:rFonts w:hint="eastAsia" w:ascii="宋体" w:hAnsi="宋体" w:eastAsia="宋体"/>
          <w:b/>
          <w:szCs w:val="21"/>
        </w:rPr>
      </w:pPr>
    </w:p>
    <w:p w14:paraId="5FEC8305">
      <w:pPr>
        <w:ind w:firstLine="422" w:firstLineChars="200"/>
        <w:rPr>
          <w:rFonts w:hint="eastAsia" w:ascii="宋体" w:hAnsi="宋体" w:eastAsia="宋体"/>
          <w:b/>
          <w:szCs w:val="21"/>
        </w:rPr>
      </w:pPr>
    </w:p>
    <w:p w14:paraId="4909BBF6">
      <w:pPr>
        <w:ind w:firstLine="422" w:firstLineChars="200"/>
        <w:rPr>
          <w:rFonts w:hint="eastAsia" w:ascii="宋体" w:hAnsi="宋体" w:eastAsia="宋体"/>
          <w:b/>
          <w:szCs w:val="21"/>
        </w:rPr>
      </w:pPr>
    </w:p>
    <w:p w14:paraId="2DB24BC7">
      <w:pPr>
        <w:ind w:firstLine="422" w:firstLineChars="200"/>
        <w:rPr>
          <w:rFonts w:hint="eastAsia" w:ascii="宋体" w:hAnsi="宋体" w:eastAsia="宋体"/>
          <w:b/>
          <w:szCs w:val="21"/>
        </w:rPr>
      </w:pPr>
    </w:p>
    <w:p w14:paraId="20FC2C97">
      <w:pPr>
        <w:ind w:firstLine="422" w:firstLineChars="200"/>
        <w:rPr>
          <w:rFonts w:hint="eastAsia" w:ascii="宋体" w:hAnsi="宋体" w:eastAsia="宋体"/>
          <w:b/>
          <w:szCs w:val="21"/>
        </w:rPr>
      </w:pPr>
    </w:p>
    <w:p w14:paraId="1214D58A">
      <w:pPr>
        <w:ind w:firstLine="422" w:firstLineChars="200"/>
        <w:rPr>
          <w:rFonts w:hint="eastAsia" w:ascii="宋体" w:hAnsi="宋体" w:eastAsia="宋体"/>
          <w:b/>
          <w:szCs w:val="21"/>
        </w:rPr>
      </w:pPr>
    </w:p>
    <w:p w14:paraId="4ED7E730">
      <w:pPr>
        <w:ind w:firstLine="422" w:firstLineChars="200"/>
        <w:rPr>
          <w:rFonts w:hint="eastAsia" w:ascii="宋体" w:hAnsi="宋体" w:eastAsia="宋体"/>
          <w:b/>
          <w:szCs w:val="21"/>
        </w:rPr>
      </w:pPr>
    </w:p>
    <w:p w14:paraId="0E0C0447">
      <w:pPr>
        <w:ind w:firstLine="422" w:firstLineChars="200"/>
        <w:rPr>
          <w:rFonts w:hint="eastAsia" w:ascii="宋体" w:hAnsi="宋体" w:eastAsia="宋体"/>
          <w:b/>
          <w:szCs w:val="21"/>
        </w:rPr>
      </w:pPr>
    </w:p>
    <w:p w14:paraId="0473A77C">
      <w:pPr>
        <w:ind w:firstLine="422" w:firstLineChars="200"/>
        <w:rPr>
          <w:rFonts w:hint="eastAsia" w:ascii="宋体" w:hAnsi="宋体" w:eastAsia="宋体"/>
          <w:b/>
          <w:szCs w:val="21"/>
        </w:rPr>
      </w:pPr>
    </w:p>
    <w:p w14:paraId="69CDA9F5">
      <w:pPr>
        <w:ind w:firstLine="422" w:firstLineChars="200"/>
        <w:rPr>
          <w:rFonts w:hint="eastAsia" w:ascii="宋体" w:hAnsi="宋体" w:eastAsia="宋体"/>
          <w:b/>
          <w:szCs w:val="21"/>
        </w:rPr>
      </w:pPr>
    </w:p>
    <w:p w14:paraId="4A1D2757">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2" w:firstLineChars="200"/>
        <w:textAlignment w:val="auto"/>
        <w:rPr>
          <w:rFonts w:hint="eastAsia" w:ascii="黑体" w:hAnsi="黑体" w:eastAsia="黑体" w:cs="黑体"/>
          <w:b/>
          <w:color w:val="000000" w:themeColor="text1"/>
          <w:sz w:val="28"/>
          <w:szCs w:val="28"/>
          <w14:textFill>
            <w14:solidFill>
              <w14:schemeClr w14:val="tx1"/>
            </w14:solidFill>
          </w14:textFill>
        </w:rPr>
      </w:pPr>
      <w:r>
        <w:rPr>
          <w:rFonts w:hint="eastAsia" w:ascii="黑体" w:hAnsi="黑体" w:eastAsia="黑体" w:cs="黑体"/>
          <w:b/>
          <w:color w:val="000000" w:themeColor="text1"/>
          <w:sz w:val="28"/>
          <w:szCs w:val="28"/>
          <w14:textFill>
            <w14:solidFill>
              <w14:schemeClr w14:val="tx1"/>
            </w14:solidFill>
          </w14:textFill>
        </w:rPr>
        <w:t>一、企业概况</w:t>
      </w:r>
    </w:p>
    <w:p w14:paraId="66AEA9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苏州全才智能科技有限公司于2016年12月15日依法依规注册成立，注册地址位于江苏省苏州市吴中区临湖镇东山大道4388号28栋。自成立以来，公司始终专注于通用设备制造业领域，凭借过硬的专业技术实力与不断创新的进取精神，在激烈的市场竞争中逐步站稳脚跟，实现了稳健发展。公司初始注册资本为200万人民币，法定代表人由钟福才先生担任。</w:t>
      </w:r>
    </w:p>
    <w:p w14:paraId="1DD870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公司业务广泛且专业性强，核心聚焦于工业机器人、SCARA水平多关节机器人以及通用机械设备及其配件的全生命周期服务，涵盖研发、生产、安装、维修与销售等关键环节。在自动化生产领域，公司充分发挥技术优势，为不同行业客户提供多样化的自动化设备解决方案。例如，在3C电子制造行业，公司为某知名手机组装企业提供了高精度的注塑机械手与冲压机械手，大幅提升了手机零部件的生产效率与产品精度，帮助企业降低了人力成本，提高了市场竞争力。在汽车零部件制造行业，公司提供的压铸机械手与焊接机械手，有效满足了汽车零部件复杂工艺的生产需求，助力企业实现了生产流程的自动化与智能化升级。</w:t>
      </w:r>
    </w:p>
    <w:p w14:paraId="3A10F0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在产品研发与生产过程中，公司秉持严谨的质量管控理念，严格遵循国际通行的ISO9001质量管理体系标准，确保产品从设计到交付的全流程质量可控。同时，针对工业机器人产品，公司注重从运动性能、控制性能、安全性能等多维度进行测试与优化，致力于使产品质量与性能达到并超越行业领先水平。此外，公司积极顺应智能制造发展趋势，持续加大在智能装备系统研发与应用方面的投入，全力开展控制系统软件集成技术的开发及应用推广服务，旨在为客户打造一站式的智能制造整体解决方案，助力各行业实现智能化转型升级，推动行业整体智能化发展进程。</w:t>
      </w:r>
    </w:p>
    <w:p w14:paraId="670E88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drawing>
          <wp:inline distT="0" distB="0" distL="114300" distR="114300">
            <wp:extent cx="2241550" cy="3985895"/>
            <wp:effectExtent l="0" t="0" r="13970" b="6985"/>
            <wp:docPr id="1" name="图片 1" descr="全才智能科技公司_20241202102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全才智能科技公司_20241202102237"/>
                    <pic:cNvPicPr>
                      <a:picLocks noChangeAspect="1"/>
                    </pic:cNvPicPr>
                  </pic:nvPicPr>
                  <pic:blipFill>
                    <a:blip r:embed="rId6"/>
                    <a:stretch>
                      <a:fillRect/>
                    </a:stretch>
                  </pic:blipFill>
                  <pic:spPr>
                    <a:xfrm>
                      <a:off x="0" y="0"/>
                      <a:ext cx="2241550" cy="3985895"/>
                    </a:xfrm>
                    <a:prstGeom prst="rect">
                      <a:avLst/>
                    </a:prstGeom>
                  </pic:spPr>
                </pic:pic>
              </a:graphicData>
            </a:graphic>
          </wp:inline>
        </w:draw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drawing>
          <wp:inline distT="0" distB="0" distL="114300" distR="114300">
            <wp:extent cx="2244090" cy="3990975"/>
            <wp:effectExtent l="0" t="0" r="11430" b="1905"/>
            <wp:docPr id="2" name="图片 2" descr="全才智能科技公司_20241202103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全才智能科技公司_20241202103203"/>
                    <pic:cNvPicPr>
                      <a:picLocks noChangeAspect="1"/>
                    </pic:cNvPicPr>
                  </pic:nvPicPr>
                  <pic:blipFill>
                    <a:blip r:embed="rId7"/>
                    <a:stretch>
                      <a:fillRect/>
                    </a:stretch>
                  </pic:blipFill>
                  <pic:spPr>
                    <a:xfrm>
                      <a:off x="0" y="0"/>
                      <a:ext cx="2244090" cy="3990975"/>
                    </a:xfrm>
                    <a:prstGeom prst="rect">
                      <a:avLst/>
                    </a:prstGeom>
                  </pic:spPr>
                </pic:pic>
              </a:graphicData>
            </a:graphic>
          </wp:inline>
        </w:drawing>
      </w:r>
    </w:p>
    <w:p w14:paraId="76DC56A5">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2" w:firstLineChars="200"/>
        <w:textAlignment w:val="auto"/>
        <w:rPr>
          <w:rFonts w:hint="eastAsia" w:ascii="黑体" w:hAnsi="黑体" w:eastAsia="黑体" w:cs="黑体"/>
          <w:b/>
          <w:color w:val="000000" w:themeColor="text1"/>
          <w:sz w:val="28"/>
          <w:szCs w:val="28"/>
          <w14:textFill>
            <w14:solidFill>
              <w14:schemeClr w14:val="tx1"/>
            </w14:solidFill>
          </w14:textFill>
        </w:rPr>
      </w:pPr>
      <w:r>
        <w:rPr>
          <w:rFonts w:hint="eastAsia" w:ascii="黑体" w:hAnsi="黑体" w:eastAsia="黑体" w:cs="黑体"/>
          <w:b/>
          <w:color w:val="000000" w:themeColor="text1"/>
          <w:sz w:val="28"/>
          <w:szCs w:val="28"/>
          <w14:textFill>
            <w14:solidFill>
              <w14:schemeClr w14:val="tx1"/>
            </w14:solidFill>
          </w14:textFill>
        </w:rPr>
        <w:t>二、资源投入</w:t>
      </w:r>
    </w:p>
    <w:p w14:paraId="47ECA29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（一）关键设备捐赠</w:t>
      </w:r>
    </w:p>
    <w:p w14:paraId="3A2E8E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为积极响应国家产学研深度融合的发展战略，助力教育领域实践教学质量的提升，苏州全才智能科技有限公司在资源投入方面展现出高度的社会责任感与积极主动性。公司向长期合作伙伴苏州高博职业学院捐赠了一套价值约7万元的西门子1500PLC，该设备作为工业自动化控制领域的核心中枢，具备高度的稳定性、强大的运算能力与灵活的编程控制功能，能够为院校相关专业学生搭建起先进、高效的自动化控制实践操作平台。</w:t>
      </w:r>
    </w:p>
    <w:p w14:paraId="50E4612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（二）工业机器人支持</w:t>
      </w:r>
    </w:p>
    <w:p w14:paraId="44FF93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_GB2312" w:hAnsi="仿宋_GB2312" w:eastAsia="仿宋_GB2312" w:cs="仿宋_GB2312"/>
          <w:b/>
          <w:szCs w:val="21"/>
          <w:lang w:val="en-US"/>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与此同时，公司还提供了两套价值约4万元的BRTIRUS0805A六轴工业机器人。此类工业机器人凭借高自由度、高精度的操作性能，可精准模拟多种复杂工业生产场景下的实际作业流程，有助于学生深入理解工业机器人的编程逻辑、调试技巧以及在实际生产中的应用场景，显著提升学生的实践动手能力与专业认知水平。公司所捐赠的设备均严格符合相关行业安全标准，从机械结构安全、电气安全、防护装置等多方面确保设备在教学实践中的安全可靠运行，极大地丰富了院校的实践教学硬件资源储备，为培养适应现代制造业需求的高素质技术技能型人才筑牢了坚实基础。</w:t>
      </w:r>
    </w:p>
    <w:p w14:paraId="343AC5C5">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2" w:firstLineChars="200"/>
        <w:textAlignment w:val="auto"/>
        <w:rPr>
          <w:rFonts w:hint="eastAsia" w:ascii="黑体" w:hAnsi="黑体" w:eastAsia="黑体" w:cs="黑体"/>
          <w:b/>
          <w:color w:val="000000" w:themeColor="text1"/>
          <w:sz w:val="28"/>
          <w:szCs w:val="28"/>
          <w14:textFill>
            <w14:solidFill>
              <w14:schemeClr w14:val="tx1"/>
            </w14:solidFill>
          </w14:textFill>
        </w:rPr>
      </w:pPr>
      <w:r>
        <w:rPr>
          <w:rFonts w:hint="eastAsia" w:ascii="黑体" w:hAnsi="黑体" w:eastAsia="黑体" w:cs="黑体"/>
          <w:b/>
          <w:color w:val="000000" w:themeColor="text1"/>
          <w:sz w:val="28"/>
          <w:szCs w:val="28"/>
          <w:lang w:val="en-US" w:eastAsia="zh-CN"/>
          <w14:textFill>
            <w14:solidFill>
              <w14:schemeClr w14:val="tx1"/>
            </w14:solidFill>
          </w14:textFill>
        </w:rPr>
        <w:t>三</w:t>
      </w:r>
      <w:r>
        <w:rPr>
          <w:rFonts w:hint="eastAsia" w:ascii="黑体" w:hAnsi="黑体" w:eastAsia="黑体" w:cs="黑体"/>
          <w:b/>
          <w:color w:val="000000" w:themeColor="text1"/>
          <w:sz w:val="28"/>
          <w:szCs w:val="28"/>
          <w14:textFill>
            <w14:solidFill>
              <w14:schemeClr w14:val="tx1"/>
            </w14:solidFill>
          </w14:textFill>
        </w:rPr>
        <w:t>、专项支持</w:t>
      </w:r>
    </w:p>
    <w:p w14:paraId="464F54A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（一）资金注入推动合作</w:t>
      </w:r>
    </w:p>
    <w:p w14:paraId="704CE7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在与苏州高博职业学院的长期合作进程中，双方积极探索多元化、深层次的合作模式，致力于实现互利共赢、协同发展的战略目标。2022年底，苏州高博职业学院从国家专项低息贷款2000万专项资金中，精准规划并划拨出50万用于与苏州全才智能科技有限公司的合作项目。这笔专项资金为双方合作注入了强大动力。</w:t>
      </w:r>
    </w:p>
    <w:p w14:paraId="66B3247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（二）技术研发合作成果</w:t>
      </w:r>
    </w:p>
    <w:p w14:paraId="59B2A8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在技术研发方面，支持双方携手开展前沿技术的联合研究与创新实践，深度探索智能装备系统在不同行业应用场景下的优化升级方案。例如，双方共同研发的智能仓储物流系统，通过优化机器人路径规划算法与控制系统集成，实现了仓储物流效率提升30%的显著效果，为电商仓储行业提供了高效的自动化解决方案。</w:t>
      </w:r>
    </w:p>
    <w:p w14:paraId="64818C9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（三）设备升级优化</w:t>
      </w:r>
    </w:p>
    <w:p w14:paraId="3975D7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在设备升级层面，专项资金助力双方对现有生产设备与教学实训设备进行全面更新换代，从设备性能提升、功能拓展、能效优化等多方面着手，提升设备的整体先进性与适用性。</w:t>
      </w:r>
    </w:p>
    <w:p w14:paraId="2B8B88F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（四）人才培养投入</w:t>
      </w:r>
    </w:p>
    <w:p w14:paraId="10F423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_GB2312" w:hAnsi="仿宋_GB2312" w:eastAsia="仿宋_GB2312" w:cs="仿宋_GB2312"/>
          <w:b/>
          <w:szCs w:val="21"/>
          <w:lang w:val="en-US"/>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在人才培养领域，专项资金用于开展各类高水平专业培训、前沿学术交流活动以及设立专项奖学金，充分激发学生积极投身于智能科技领域的学习热情与研究兴趣，为双方合作项目的顺利推进与持续深入开展提供了坚实有力的资金保障。</w:t>
      </w:r>
    </w:p>
    <w:p w14:paraId="43371DA8">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2" w:firstLineChars="200"/>
        <w:textAlignment w:val="auto"/>
        <w:rPr>
          <w:rFonts w:hint="eastAsia" w:ascii="黑体" w:hAnsi="黑体" w:eastAsia="黑体" w:cs="黑体"/>
          <w:b/>
          <w:color w:val="000000" w:themeColor="text1"/>
          <w:sz w:val="28"/>
          <w:szCs w:val="28"/>
          <w14:textFill>
            <w14:solidFill>
              <w14:schemeClr w14:val="tx1"/>
            </w14:solidFill>
          </w14:textFill>
        </w:rPr>
      </w:pPr>
      <w:r>
        <w:rPr>
          <w:rFonts w:hint="eastAsia" w:ascii="黑体" w:hAnsi="黑体" w:eastAsia="黑体" w:cs="黑体"/>
          <w:b/>
          <w:color w:val="000000" w:themeColor="text1"/>
          <w:sz w:val="28"/>
          <w:szCs w:val="28"/>
          <w:lang w:val="en-US" w:eastAsia="zh-CN"/>
          <w14:textFill>
            <w14:solidFill>
              <w14:schemeClr w14:val="tx1"/>
            </w14:solidFill>
          </w14:textFill>
        </w:rPr>
        <w:t>四</w:t>
      </w:r>
      <w:r>
        <w:rPr>
          <w:rFonts w:hint="eastAsia" w:ascii="黑体" w:hAnsi="黑体" w:eastAsia="黑体" w:cs="黑体"/>
          <w:b/>
          <w:color w:val="000000" w:themeColor="text1"/>
          <w:sz w:val="28"/>
          <w:szCs w:val="28"/>
          <w14:textFill>
            <w14:solidFill>
              <w14:schemeClr w14:val="tx1"/>
            </w14:solidFill>
          </w14:textFill>
        </w:rPr>
        <w:t>、参与“五金”建设</w:t>
      </w:r>
    </w:p>
    <w:p w14:paraId="327FAF9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（一）专业建设</w:t>
      </w:r>
    </w:p>
    <w:p w14:paraId="7B17C05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1.实训装置落地</w:t>
      </w:r>
    </w:p>
    <w:p w14:paraId="08C66D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在专业建设领域，苏州全才智能科技有限公司与苏州高博职业学院深度融合、协同创新，取得了丰硕成果。2024年9月，一条集自动化控制、机械传动、传感器检测等多种先进技术于一体的自动灌装生产线正式竣工并投入使用，作为“机电一体化技术”专业的核心综合实训装置。该生产线高度模拟工业生产中的实际灌装工艺流程，从物料输送、灌装操作到成品封装，全流程实现自动化运行。</w:t>
      </w:r>
    </w:p>
    <w:p w14:paraId="5945FE1F">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2.实践能力提升</w:t>
      </w:r>
    </w:p>
    <w:p w14:paraId="3EA3B1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其投入使用为学生营造了真实、沉浸式的生产实践环境，使学生能够在亲身体验设备的安装调试、运行维护以及故障诊断与排除等全过程操作中，深入理解机电一体化技术在实际工业生产中的系统集成应用，有效提升学生的专业技能水平与解决复杂实际问题的综合能力。例如，在某食品饮料企业的灌装生产线改造项目中，公司运用类似技术，将传统人工灌装生产线升级为自动化灌装生产线，产能提升了50%，产品合格率从90%提高到98%，为企业带来了显著的经济效益。生产线从规划设计到建设实施，全程遵循科学严谨的流程，为培养具备扎实专业基础、丰富实践经验与创新能力的机电一体化专业人才提供了强有力的实践支撑，进一步显著增强了该专业在行业内的竞争力与影响力。</w:t>
      </w:r>
    </w:p>
    <w:p w14:paraId="208B67D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（二）课程建设</w:t>
      </w:r>
    </w:p>
    <w:p w14:paraId="3AD0854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1.多课程深度融合</w:t>
      </w:r>
    </w:p>
    <w:p w14:paraId="011D92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校企双方在课程建设方面建立了紧密高效的协作机制，共同研发的实训装置与多个专业核心课程以及必修课程实现了深度有机融合。像“运动控制技术”课程，学生借助实训装置能直观、深入地理解和掌握电机的运动控制原理与方法，通过实际操作培养运动控制技术能力；在“电气与PLC控制技术”课程中，学生通过对实训装置中电气控制系统和PLC的编程学习，深入掌握电气控制与自动化控制的核心技术；“计算机网络与通讯”课程里，学生深入了解实训装置中各设备之间的数据通讯与网络连接方式。这些课程相互关联，让学生构建起完整的知识体系。</w:t>
      </w:r>
    </w:p>
    <w:p w14:paraId="09C5399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2.实践课程强化</w:t>
      </w:r>
    </w:p>
    <w:p w14:paraId="7B997A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在实践课程方面，充分依托实训装置开展教学。“工业机器人编程与调试”课程中，学生依托实训装置中的工业机器人，进行实际编程操作训练，熟悉工业机器人在生产线上的各类应用场景，例如在某家电制造企业的自动化生产线项目中，学生参与工业机器人编程与调试，成功实现对家电零部件的精准抓取与装配，提升了实践技能。“自动生产线安装与调试”课程，学生全程参与自动灌装生产线的安装与调试实践，提升动手能力。“机器视觉”课程中，学生利用实训装置中的机器视觉系统，学习图像识别、检测等技术在工业生产中的应用，在某电子元器件检测项目中，学生运用机器视觉技术，实现对电子元器件外观缺陷的快速检测，检测准确率达95%以上。通过这些实践课程，学生将理论知识应用于实际，切实提升实践能力。</w:t>
      </w:r>
    </w:p>
    <w:p w14:paraId="5AD6AB0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3.智能制造系统认知与课程潜力</w:t>
      </w:r>
    </w:p>
    <w:p w14:paraId="06622F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智能制造系统”课程引导学生从宏观视角认识实训装置所代表的智能制造单元，深入理解智能制造系统的架构体系、运行模式以及数据交互机制。基于此功能完备的实训装置，具备开发成大型综合性专业实训课程的巨大潜力，通过系统、科学地对实训课程进行建设，能够进一步优化课程体系结构，使教学内容更加紧密贴合行业实际需求，显著提升教学质量与效果，确保学生所学知识与技能与行业发展动态保持高度同步。</w:t>
      </w:r>
    </w:p>
    <w:p w14:paraId="721D513F">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（三）教材建设</w:t>
      </w:r>
    </w:p>
    <w:p w14:paraId="2F740CD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1.项目合作研发</w:t>
      </w:r>
    </w:p>
    <w:p w14:paraId="53AB8B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2023年3月至2024年4月期间，苏州高博职业学院与苏州全才智能科技有限公司携手开展了深度合作项目，共同致力于自动灌装生产线的研发与建设。在该项目中，苏州高博职业学院充分发挥其在理论研究、方案设计以及专业人才储备方面的优势，负责自动灌装生产线的总体方案设计、关键部件选型以及控制策略制定等核心任务。苏州全才智能科技有限公司则凭借丰富的工程实践经验、专业的工程技术团队以及先进的生产设备，承担自动灌装生产线的安装调试工作，以及上料和下料环节中2套BRTIRUS1510A六轴工业机器人的编程、主控制器西门子1500PLC的编程等关键技术任务。</w:t>
      </w:r>
    </w:p>
    <w:p w14:paraId="71D5E07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2.教材编写协作</w:t>
      </w:r>
    </w:p>
    <w:p w14:paraId="5FCD6C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2024年4月，双方进一步深化合作，由苏州高博职业学院的资深专业教师与苏州全才智能科技有限公司的技术骨干工程师组成联合编写团队，共同编写自动灌装生产线的实验实训指导书和操作手册。在编写过程中，双方充分发挥各自优势，深度融合理论知识与实践经验，将自动灌装生产线的工作原理、操作流程、维护要点以及常见故障排除方法等内容进行系统梳理与精心编写。教材不仅为学生提供了全面、系统、规范的学习资料，有助于学生更好地理解和掌握自动灌装生产线的相关知识与操作技能，同时也为院校的实践教学提供了重要的教学资源支撑，有力推动了实践教学的规范化与标准化发展进程。</w:t>
      </w:r>
    </w:p>
    <w:p w14:paraId="6BDF95E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（四）师资建设</w:t>
      </w:r>
    </w:p>
    <w:p w14:paraId="0F38B73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1.实践技术学习</w:t>
      </w:r>
    </w:p>
    <w:p w14:paraId="514C70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在双方共同开发自动灌装生产线的合作进程中，苏州高博职业学院高度重视“双师型”教师队伍的建设与培养，积极组织安排部分优秀年轻教师深度参与其中。年轻教师向苏州全才智能科技有限公司的资深工程师虚心学习设备的安装调试技术，通过全程参与项目实践，深入了解工业生产一线的实际技术应用场景与操作规范，将自身所学的理论知识与实际操作技能紧密结合，有效提升自身的实践教学能力。</w:t>
      </w:r>
    </w:p>
    <w:p w14:paraId="79BDED2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2.教材编写提升</w:t>
      </w:r>
    </w:p>
    <w:p w14:paraId="425F3E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同时，年轻教师积极参与编写自动灌装生产线的实验实训指导书和操作手册，在编写过程中，进一步加深对专业知识的理解与掌握，提升专业素养与知识整合能力。通过这一系列系统、有效的举措，年轻教师积累了丰富的实践经验，为打造一支高素质、专业化、实践能力强的“双师型”教师队伍奠定了坚实基础，进而有力推动学院教育教学质量的全面提升，为培养更多适应行业需求的高素质技术技能人才提供了师资保障。</w:t>
      </w:r>
    </w:p>
    <w:p w14:paraId="519E29A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（五）实训实习建设</w:t>
      </w:r>
    </w:p>
    <w:p w14:paraId="013D2D35">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1.项目协同完成</w:t>
      </w:r>
    </w:p>
    <w:p w14:paraId="278664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2023年3月至2024年4月，苏州高博职业学院与苏州全才智能科技有限公司在自动灌装生产线的开发项目上紧密合作、协同推进，共同确保项目顺利完成。在项目实施过程中，双方分工明确且协作高效。苏州高博职业学院依托其专业的科研与教学团队，负责从理论层面进行整体方案设计，依据行业标准与教学需求，精准选择适配的部件，并制定科学合理、切实可行的控制策略。苏州全才智能科技有限公司则凭借专业的工程团队、丰富的实践经验以及先进的施工设备，负责自动灌装生产线的实际安装调试工作，以及完成上料和下料环节中2套BRTIRUS1510A六轴工业机器人的编程任务，同时对主控制器西门子1500PLC进行编程，确保生产线的自动化控制得以精准实现。</w:t>
      </w:r>
    </w:p>
    <w:p w14:paraId="240A3924">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2.实训平台启用</w:t>
      </w:r>
    </w:p>
    <w:p w14:paraId="5C67DD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2024年9月，该自动灌装生产线作为实习实训装置正式投入使用，为学生搭建了高度仿真的工业生产实习实训平台。学生在该平台上能够进行设备操作、编程调试、故障诊断与排除等一系列实践活动，通过亲身体验工业生产实际流程，有效提升实践能力与职业素养。</w:t>
      </w:r>
    </w:p>
    <w:p w14:paraId="6F942D7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3.技术升级创新</w:t>
      </w:r>
    </w:p>
    <w:p w14:paraId="68AB09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同年7月，机电工程学院教师与苏州鹰赛视觉检测有限公司工程师在此基础上对生产线进行技术升级，为其加装机器视觉和智能抓取算法，推动生产线向智能化方向迈进，使其更贴合行业智能化发展趋势。这一系列举措极大地丰富了实训实习的内容与形式，使学生能够接触到行业前沿技术，培养学生的创新思维与实践能力，为学生未来顺利进入行业就业做好充分准备，助力学生更好地适应行业发展需求，实现从校园到职场的无缝对接。</w:t>
      </w:r>
    </w:p>
    <w:p w14:paraId="268141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drawing>
          <wp:inline distT="0" distB="0" distL="114300" distR="114300">
            <wp:extent cx="2576195" cy="2576195"/>
            <wp:effectExtent l="0" t="0" r="14605" b="14605"/>
            <wp:docPr id="5" name="图片 5" descr="多功能灌装线-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多功能灌装线-1"/>
                    <pic:cNvPicPr>
                      <a:picLocks noChangeAspect="1"/>
                    </pic:cNvPicPr>
                  </pic:nvPicPr>
                  <pic:blipFill>
                    <a:blip r:embed="rId8"/>
                    <a:stretch>
                      <a:fillRect/>
                    </a:stretch>
                  </pic:blipFill>
                  <pic:spPr>
                    <a:xfrm>
                      <a:off x="0" y="0"/>
                      <a:ext cx="2576195" cy="2576195"/>
                    </a:xfrm>
                    <a:prstGeom prst="rect">
                      <a:avLst/>
                    </a:prstGeom>
                  </pic:spPr>
                </pic:pic>
              </a:graphicData>
            </a:graphic>
          </wp:inline>
        </w:drawing>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drawing>
          <wp:inline distT="0" distB="0" distL="114300" distR="114300">
            <wp:extent cx="2552700" cy="2552700"/>
            <wp:effectExtent l="0" t="0" r="7620" b="7620"/>
            <wp:docPr id="7" name="图片 7" descr="多功能灌装线-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多功能灌装线-3"/>
                    <pic:cNvPicPr>
                      <a:picLocks noChangeAspect="1"/>
                    </pic:cNvPicPr>
                  </pic:nvPicPr>
                  <pic:blipFill>
                    <a:blip r:embed="rId9"/>
                    <a:stretch>
                      <a:fillRect/>
                    </a:stretch>
                  </pic:blipFill>
                  <pic:spPr>
                    <a:xfrm>
                      <a:off x="0" y="0"/>
                      <a:ext cx="2552700" cy="2552700"/>
                    </a:xfrm>
                    <a:prstGeom prst="rect">
                      <a:avLst/>
                    </a:prstGeom>
                  </pic:spPr>
                </pic:pic>
              </a:graphicData>
            </a:graphic>
          </wp:inline>
        </w:drawing>
      </w:r>
    </w:p>
    <w:p w14:paraId="5DB639F8">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2" w:firstLineChars="200"/>
        <w:textAlignment w:val="auto"/>
        <w:rPr>
          <w:rFonts w:hint="eastAsia" w:ascii="黑体" w:hAnsi="黑体" w:eastAsia="黑体" w:cs="黑体"/>
          <w:b/>
          <w:color w:val="000000" w:themeColor="text1"/>
          <w:sz w:val="28"/>
          <w:szCs w:val="28"/>
          <w14:textFill>
            <w14:solidFill>
              <w14:schemeClr w14:val="tx1"/>
            </w14:solidFill>
          </w14:textFill>
        </w:rPr>
      </w:pPr>
      <w:r>
        <w:rPr>
          <w:rFonts w:hint="eastAsia" w:ascii="黑体" w:hAnsi="黑体" w:eastAsia="黑体" w:cs="黑体"/>
          <w:b/>
          <w:color w:val="000000" w:themeColor="text1"/>
          <w:sz w:val="28"/>
          <w:szCs w:val="28"/>
          <w:lang w:val="en-US" w:eastAsia="zh-CN"/>
          <w14:textFill>
            <w14:solidFill>
              <w14:schemeClr w14:val="tx1"/>
            </w14:solidFill>
          </w14:textFill>
        </w:rPr>
        <w:t>五</w:t>
      </w:r>
      <w:r>
        <w:rPr>
          <w:rFonts w:hint="eastAsia" w:ascii="黑体" w:hAnsi="黑体" w:eastAsia="黑体" w:cs="黑体"/>
          <w:b/>
          <w:color w:val="000000" w:themeColor="text1"/>
          <w:sz w:val="28"/>
          <w:szCs w:val="28"/>
          <w14:textFill>
            <w14:solidFill>
              <w14:schemeClr w14:val="tx1"/>
            </w14:solidFill>
          </w14:textFill>
        </w:rPr>
        <w:t>、助力合作院校随企出海等方面的做法、成效和问题</w:t>
      </w:r>
    </w:p>
    <w:p w14:paraId="605C97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截至目前，在助力合作院校随企出海方面，苏州全才智能科技有限公司尚未开展相关实质性工作，暂无具体的实践做法、取得的成效以及遇到的问题。随着经济全球化进程的加速推进以及行业国际化发展趋势的日益凸显，未来公司将积极关注国家相关政策导向与国际市场动态机遇，紧密结合自身业务发展战略规划，深入探索与苏州高博职业学院在助力合作院校随企出海方面的多元化合作路径。公司将充分发挥自身在行业内积累的丰富资源优势与先进技术实力，与院校共同开展深入的海外市场调研，精准把握海外市场需求，联合开展国际化人才培养项目，从课程体系国际化、实践教学国际化到师资队伍国际化，全方位提升人才培养质量。同时，积极推动双方在海外实习实训基地建设、国际合作办学项目等方面的合作，为院校师生搭建广阔的国际交流与实践平台，为院校师生提供更广阔的发展空间，实现校企双方在国际市场上的协同发展与共同进步，为推动我国智能装备制造业的国际化发展贡献力量。</w:t>
      </w:r>
    </w:p>
    <w:sectPr>
      <w:pgSz w:w="11906" w:h="16838"/>
      <w:pgMar w:top="1587" w:right="1474" w:bottom="1587"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xNmIxODg1Y2JmN2IzZTg3ODQyY2VmOGY4ZGNiM2UifQ=="/>
  </w:docVars>
  <w:rsids>
    <w:rsidRoot w:val="00242850"/>
    <w:rsid w:val="00013C20"/>
    <w:rsid w:val="00016E8B"/>
    <w:rsid w:val="000222E3"/>
    <w:rsid w:val="0005266D"/>
    <w:rsid w:val="000552E1"/>
    <w:rsid w:val="00063631"/>
    <w:rsid w:val="00064A8E"/>
    <w:rsid w:val="0007431C"/>
    <w:rsid w:val="000768CA"/>
    <w:rsid w:val="00091D2B"/>
    <w:rsid w:val="000A2C0A"/>
    <w:rsid w:val="000A5A80"/>
    <w:rsid w:val="000B25A1"/>
    <w:rsid w:val="000B7A06"/>
    <w:rsid w:val="000D61CE"/>
    <w:rsid w:val="000E1772"/>
    <w:rsid w:val="000F2203"/>
    <w:rsid w:val="000F4D85"/>
    <w:rsid w:val="000F4D89"/>
    <w:rsid w:val="00137C82"/>
    <w:rsid w:val="00157458"/>
    <w:rsid w:val="001756FB"/>
    <w:rsid w:val="001757DF"/>
    <w:rsid w:val="001B5E44"/>
    <w:rsid w:val="001B76F7"/>
    <w:rsid w:val="001C4089"/>
    <w:rsid w:val="001D7013"/>
    <w:rsid w:val="00201BFE"/>
    <w:rsid w:val="00220F2C"/>
    <w:rsid w:val="00242850"/>
    <w:rsid w:val="002923B5"/>
    <w:rsid w:val="002C47E0"/>
    <w:rsid w:val="002C74B8"/>
    <w:rsid w:val="002D63D2"/>
    <w:rsid w:val="002F75D0"/>
    <w:rsid w:val="00305EB3"/>
    <w:rsid w:val="00316523"/>
    <w:rsid w:val="00336E11"/>
    <w:rsid w:val="00347997"/>
    <w:rsid w:val="00355F93"/>
    <w:rsid w:val="00375927"/>
    <w:rsid w:val="00383080"/>
    <w:rsid w:val="00390472"/>
    <w:rsid w:val="003D1BB2"/>
    <w:rsid w:val="003E2B00"/>
    <w:rsid w:val="00410C33"/>
    <w:rsid w:val="00410FAA"/>
    <w:rsid w:val="0041107A"/>
    <w:rsid w:val="0043641C"/>
    <w:rsid w:val="00451E29"/>
    <w:rsid w:val="004B0E88"/>
    <w:rsid w:val="004C2C69"/>
    <w:rsid w:val="004D2CC2"/>
    <w:rsid w:val="004F01B1"/>
    <w:rsid w:val="004F35F6"/>
    <w:rsid w:val="00536D2A"/>
    <w:rsid w:val="00563469"/>
    <w:rsid w:val="00574DE5"/>
    <w:rsid w:val="00587980"/>
    <w:rsid w:val="005A1D54"/>
    <w:rsid w:val="005A72C0"/>
    <w:rsid w:val="005B11B1"/>
    <w:rsid w:val="005B17C1"/>
    <w:rsid w:val="005B2EB9"/>
    <w:rsid w:val="005D259D"/>
    <w:rsid w:val="005E574A"/>
    <w:rsid w:val="005E6A8C"/>
    <w:rsid w:val="00634B60"/>
    <w:rsid w:val="00656C2D"/>
    <w:rsid w:val="0066323F"/>
    <w:rsid w:val="0067160A"/>
    <w:rsid w:val="0068616D"/>
    <w:rsid w:val="00695974"/>
    <w:rsid w:val="006968C2"/>
    <w:rsid w:val="006F6D08"/>
    <w:rsid w:val="00747222"/>
    <w:rsid w:val="00752B0F"/>
    <w:rsid w:val="00777227"/>
    <w:rsid w:val="007A25F5"/>
    <w:rsid w:val="007B69AC"/>
    <w:rsid w:val="00811859"/>
    <w:rsid w:val="00823DBE"/>
    <w:rsid w:val="0085301A"/>
    <w:rsid w:val="00861861"/>
    <w:rsid w:val="00875F18"/>
    <w:rsid w:val="008A348A"/>
    <w:rsid w:val="008B3B30"/>
    <w:rsid w:val="008D10CE"/>
    <w:rsid w:val="008E5A99"/>
    <w:rsid w:val="00913F7F"/>
    <w:rsid w:val="00917E98"/>
    <w:rsid w:val="00942AAC"/>
    <w:rsid w:val="00965FCF"/>
    <w:rsid w:val="00971231"/>
    <w:rsid w:val="009B4C18"/>
    <w:rsid w:val="009C61FD"/>
    <w:rsid w:val="009D0A9A"/>
    <w:rsid w:val="009D646E"/>
    <w:rsid w:val="00A258E9"/>
    <w:rsid w:val="00A3017F"/>
    <w:rsid w:val="00A34BCA"/>
    <w:rsid w:val="00A44CB6"/>
    <w:rsid w:val="00A64981"/>
    <w:rsid w:val="00A76CFF"/>
    <w:rsid w:val="00AC4F30"/>
    <w:rsid w:val="00B054D5"/>
    <w:rsid w:val="00B240B1"/>
    <w:rsid w:val="00B65F37"/>
    <w:rsid w:val="00B74801"/>
    <w:rsid w:val="00B872F7"/>
    <w:rsid w:val="00BA038B"/>
    <w:rsid w:val="00BA45A9"/>
    <w:rsid w:val="00BA4963"/>
    <w:rsid w:val="00BC0793"/>
    <w:rsid w:val="00BD0C1D"/>
    <w:rsid w:val="00BD6F3D"/>
    <w:rsid w:val="00BF3051"/>
    <w:rsid w:val="00BF782D"/>
    <w:rsid w:val="00C37286"/>
    <w:rsid w:val="00C444E0"/>
    <w:rsid w:val="00C52036"/>
    <w:rsid w:val="00C62601"/>
    <w:rsid w:val="00C828AA"/>
    <w:rsid w:val="00CA5BF9"/>
    <w:rsid w:val="00CB0971"/>
    <w:rsid w:val="00CC0B02"/>
    <w:rsid w:val="00CD63DE"/>
    <w:rsid w:val="00D063F1"/>
    <w:rsid w:val="00D11AC6"/>
    <w:rsid w:val="00D30E9F"/>
    <w:rsid w:val="00D3456A"/>
    <w:rsid w:val="00D5044B"/>
    <w:rsid w:val="00D62CA5"/>
    <w:rsid w:val="00D92A62"/>
    <w:rsid w:val="00DA351A"/>
    <w:rsid w:val="00DD0DE8"/>
    <w:rsid w:val="00DE6D24"/>
    <w:rsid w:val="00DF6AE9"/>
    <w:rsid w:val="00E22D4B"/>
    <w:rsid w:val="00E30CE3"/>
    <w:rsid w:val="00E30D55"/>
    <w:rsid w:val="00E500C4"/>
    <w:rsid w:val="00E538F0"/>
    <w:rsid w:val="00E5399A"/>
    <w:rsid w:val="00E704A1"/>
    <w:rsid w:val="00E82458"/>
    <w:rsid w:val="00E915C2"/>
    <w:rsid w:val="00EA45D9"/>
    <w:rsid w:val="00EA4D6F"/>
    <w:rsid w:val="00EC4F94"/>
    <w:rsid w:val="00ED2959"/>
    <w:rsid w:val="00F157E8"/>
    <w:rsid w:val="00F4297E"/>
    <w:rsid w:val="00F45B4D"/>
    <w:rsid w:val="00F52075"/>
    <w:rsid w:val="00F74DDB"/>
    <w:rsid w:val="00F75C57"/>
    <w:rsid w:val="00F81A34"/>
    <w:rsid w:val="00FC4CD9"/>
    <w:rsid w:val="00FF1889"/>
    <w:rsid w:val="061F6226"/>
    <w:rsid w:val="07FC2703"/>
    <w:rsid w:val="09253F4C"/>
    <w:rsid w:val="0A405C15"/>
    <w:rsid w:val="1FE741BD"/>
    <w:rsid w:val="210A371B"/>
    <w:rsid w:val="23935744"/>
    <w:rsid w:val="28100029"/>
    <w:rsid w:val="291D0ED5"/>
    <w:rsid w:val="35F71710"/>
    <w:rsid w:val="44E0274C"/>
    <w:rsid w:val="475D3D3E"/>
    <w:rsid w:val="53A31F49"/>
    <w:rsid w:val="5DFF0206"/>
    <w:rsid w:val="689C181E"/>
    <w:rsid w:val="6F360803"/>
    <w:rsid w:val="73AD56A3"/>
    <w:rsid w:val="7BA573FB"/>
    <w:rsid w:val="CEF9C478"/>
    <w:rsid w:val="E7DFDBC7"/>
    <w:rsid w:val="FDF319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iPriority="2"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iPriority="3"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6"/>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Subtitle"/>
    <w:basedOn w:val="1"/>
    <w:link w:val="14"/>
    <w:autoRedefine/>
    <w:unhideWhenUsed/>
    <w:qFormat/>
    <w:uiPriority w:val="3"/>
    <w:pPr>
      <w:widowControl/>
      <w:spacing w:before="300" w:after="40" w:line="264" w:lineRule="auto"/>
      <w:contextualSpacing/>
      <w:jc w:val="center"/>
    </w:pPr>
    <w:rPr>
      <w:rFonts w:asciiTheme="majorHAnsi" w:hAnsiTheme="majorHAnsi" w:eastAsiaTheme="majorEastAsia" w:cstheme="majorBidi"/>
      <w:caps/>
      <w:color w:val="44546A" w:themeColor="text2"/>
      <w:kern w:val="0"/>
      <w:sz w:val="26"/>
      <w:szCs w:val="26"/>
      <w14:textFill>
        <w14:solidFill>
          <w14:schemeClr w14:val="tx2"/>
        </w14:solidFill>
      </w14:textFill>
    </w:rPr>
  </w:style>
  <w:style w:type="paragraph" w:styleId="6">
    <w:name w:val="Normal (Web)"/>
    <w:basedOn w:val="1"/>
    <w:autoRedefine/>
    <w:qFormat/>
    <w:uiPriority w:val="0"/>
    <w:pPr>
      <w:spacing w:beforeAutospacing="1" w:afterAutospacing="1"/>
      <w:jc w:val="left"/>
    </w:pPr>
    <w:rPr>
      <w:rFonts w:cs="Times New Roman"/>
      <w:kern w:val="0"/>
      <w:sz w:val="24"/>
    </w:rPr>
  </w:style>
  <w:style w:type="paragraph" w:styleId="7">
    <w:name w:val="Title"/>
    <w:basedOn w:val="1"/>
    <w:link w:val="13"/>
    <w:autoRedefine/>
    <w:unhideWhenUsed/>
    <w:qFormat/>
    <w:uiPriority w:val="2"/>
    <w:pPr>
      <w:widowControl/>
      <w:spacing w:before="440" w:after="40"/>
      <w:contextualSpacing/>
      <w:jc w:val="center"/>
    </w:pPr>
    <w:rPr>
      <w:rFonts w:asciiTheme="majorHAnsi" w:hAnsiTheme="majorHAnsi" w:eastAsiaTheme="majorEastAsia" w:cstheme="majorBidi"/>
      <w:color w:val="5B9BD5" w:themeColor="accent1"/>
      <w:kern w:val="28"/>
      <w:sz w:val="60"/>
      <w:szCs w:val="60"/>
      <w14:textFill>
        <w14:solidFill>
          <w14:schemeClr w14:val="accent1"/>
        </w14:solidFill>
      </w14:textFill>
    </w:rPr>
  </w:style>
  <w:style w:type="paragraph" w:styleId="10">
    <w:name w:val="List Paragraph"/>
    <w:basedOn w:val="1"/>
    <w:autoRedefine/>
    <w:qFormat/>
    <w:uiPriority w:val="34"/>
    <w:pPr>
      <w:ind w:firstLine="420" w:firstLineChars="200"/>
    </w:pPr>
  </w:style>
  <w:style w:type="character" w:customStyle="1" w:styleId="11">
    <w:name w:val="页眉 字符"/>
    <w:basedOn w:val="9"/>
    <w:link w:val="4"/>
    <w:autoRedefine/>
    <w:qFormat/>
    <w:uiPriority w:val="99"/>
    <w:rPr>
      <w:sz w:val="18"/>
      <w:szCs w:val="18"/>
    </w:rPr>
  </w:style>
  <w:style w:type="character" w:customStyle="1" w:styleId="12">
    <w:name w:val="页脚 字符"/>
    <w:basedOn w:val="9"/>
    <w:link w:val="3"/>
    <w:autoRedefine/>
    <w:qFormat/>
    <w:uiPriority w:val="99"/>
    <w:rPr>
      <w:sz w:val="18"/>
      <w:szCs w:val="18"/>
    </w:rPr>
  </w:style>
  <w:style w:type="character" w:customStyle="1" w:styleId="13">
    <w:name w:val="标题 字符"/>
    <w:basedOn w:val="9"/>
    <w:link w:val="7"/>
    <w:autoRedefine/>
    <w:qFormat/>
    <w:uiPriority w:val="2"/>
    <w:rPr>
      <w:rFonts w:asciiTheme="majorHAnsi" w:hAnsiTheme="majorHAnsi" w:eastAsiaTheme="majorEastAsia" w:cstheme="majorBidi"/>
      <w:color w:val="5B9BD5" w:themeColor="accent1"/>
      <w:kern w:val="28"/>
      <w:sz w:val="60"/>
      <w:szCs w:val="60"/>
      <w14:textFill>
        <w14:solidFill>
          <w14:schemeClr w14:val="accent1"/>
        </w14:solidFill>
      </w14:textFill>
    </w:rPr>
  </w:style>
  <w:style w:type="character" w:customStyle="1" w:styleId="14">
    <w:name w:val="副标题 字符"/>
    <w:basedOn w:val="9"/>
    <w:link w:val="5"/>
    <w:autoRedefine/>
    <w:qFormat/>
    <w:uiPriority w:val="3"/>
    <w:rPr>
      <w:rFonts w:asciiTheme="majorHAnsi" w:hAnsiTheme="majorHAnsi" w:eastAsiaTheme="majorEastAsia" w:cstheme="majorBidi"/>
      <w:caps/>
      <w:color w:val="44546A" w:themeColor="text2"/>
      <w:kern w:val="0"/>
      <w:sz w:val="26"/>
      <w:szCs w:val="26"/>
      <w14:textFill>
        <w14:solidFill>
          <w14:schemeClr w14:val="tx2"/>
        </w14:solidFill>
      </w14:textFill>
    </w:rPr>
  </w:style>
  <w:style w:type="paragraph" w:customStyle="1" w:styleId="15">
    <w:name w:val="照片"/>
    <w:basedOn w:val="1"/>
    <w:autoRedefine/>
    <w:qFormat/>
    <w:uiPriority w:val="1"/>
    <w:pPr>
      <w:widowControl/>
      <w:spacing w:before="2400" w:after="400" w:line="264" w:lineRule="auto"/>
      <w:jc w:val="center"/>
    </w:pPr>
    <w:rPr>
      <w:color w:val="44546A" w:themeColor="text2"/>
      <w:kern w:val="0"/>
      <w:sz w:val="22"/>
      <w14:textFill>
        <w14:solidFill>
          <w14:schemeClr w14:val="tx2"/>
        </w14:solidFill>
      </w14:textFill>
    </w:rPr>
  </w:style>
  <w:style w:type="character" w:customStyle="1" w:styleId="16">
    <w:name w:val="批注框文本 字符"/>
    <w:basedOn w:val="9"/>
    <w:link w:val="2"/>
    <w:autoRedefine/>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4908</Words>
  <Characters>5035</Characters>
  <Lines>18</Lines>
  <Paragraphs>5</Paragraphs>
  <TotalTime>11</TotalTime>
  <ScaleCrop>false</ScaleCrop>
  <LinksUpToDate>false</LinksUpToDate>
  <CharactersWithSpaces>5035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2018-11-13T05:45:00Z</dcterms:created>
  <dc:creator>Administrator</dc:creator>
  <cp:lastModifiedBy>胡玮</cp:lastModifiedBy>
  <dcterms:modified xsi:type="dcterms:W3CDTF">2025-02-17T16:28:29Z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B6BECA6AE9004E9399F90E00F853199C_13</vt:lpwstr>
  </property>
  <property fmtid="{D5CDD505-2E9C-101B-9397-08002B2CF9AE}" pid="4" name="KSOTemplateDocerSaveRecord">
    <vt:lpwstr>eyJoZGlkIjoiNGE2OWM4NTQ2MWU0ZjFmZmU0ODIxMjA5NWM0NGVmNGIiLCJ1c2VySWQiOiI3MjIwMjU2MjIifQ==</vt:lpwstr>
  </property>
</Properties>
</file>