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A8D656">
      <w:pPr>
        <w:pStyle w:val="17"/>
        <w:rPr>
          <w:rFonts w:ascii="宋体" w:hAnsi="宋体" w:eastAsia="宋体"/>
          <w:color w:val="auto"/>
          <w:sz w:val="21"/>
          <w:szCs w:val="21"/>
        </w:rPr>
      </w:pPr>
      <w:r>
        <w:rPr>
          <w:sz w:val="18"/>
        </w:rPr>
        <mc:AlternateContent>
          <mc:Choice Requires="wps">
            <w:drawing>
              <wp:anchor distT="0" distB="0" distL="114300" distR="114300" simplePos="0" relativeHeight="251660288" behindDoc="0" locked="0" layoutInCell="1" allowOverlap="1">
                <wp:simplePos x="0" y="0"/>
                <wp:positionH relativeFrom="column">
                  <wp:posOffset>-1133475</wp:posOffset>
                </wp:positionH>
                <wp:positionV relativeFrom="paragraph">
                  <wp:posOffset>1000125</wp:posOffset>
                </wp:positionV>
                <wp:extent cx="7835265" cy="1800225"/>
                <wp:effectExtent l="0" t="0" r="0" b="0"/>
                <wp:wrapNone/>
                <wp:docPr id="6" name="文本框 6"/>
                <wp:cNvGraphicFramePr/>
                <a:graphic xmlns:a="http://schemas.openxmlformats.org/drawingml/2006/main">
                  <a:graphicData uri="http://schemas.microsoft.com/office/word/2010/wordprocessingShape">
                    <wps:wsp>
                      <wps:cNvSpPr txBox="1"/>
                      <wps:spPr>
                        <a:xfrm>
                          <a:off x="0" y="0"/>
                          <a:ext cx="7835265" cy="1800225"/>
                        </a:xfrm>
                        <a:prstGeom prst="rect">
                          <a:avLst/>
                        </a:prstGeom>
                        <a:noFill/>
                        <a:ln w="6350">
                          <a:noFill/>
                        </a:ln>
                        <a:effectLst/>
                      </wps:spPr>
                      <wps:txbx>
                        <w:txbxContent>
                          <w:p w14:paraId="234A014D">
                            <w:pPr>
                              <w:jc w:val="center"/>
                              <w:rPr>
                                <w:rFonts w:hint="default" w:ascii="微软雅黑" w:hAnsi="微软雅黑" w:eastAsia="微软雅黑" w:cs="微软雅黑"/>
                                <w:b/>
                                <w:bCs/>
                                <w:color w:val="404040" w:themeColor="text1" w:themeTint="BF"/>
                                <w:sz w:val="64"/>
                                <w:szCs w:val="64"/>
                                <w:lang w:val="en-US" w:eastAsia="zh-CN"/>
                                <w14:textFill>
                                  <w14:solidFill>
                                    <w14:schemeClr w14:val="tx1">
                                      <w14:lumMod w14:val="75000"/>
                                      <w14:lumOff w14:val="25000"/>
                                    </w14:schemeClr>
                                  </w14:solidFill>
                                </w14:textFill>
                              </w:rPr>
                            </w:pPr>
                            <w:r>
                              <w:rPr>
                                <w:rFonts w:hint="eastAsia" w:ascii="微软雅黑" w:hAnsi="微软雅黑" w:eastAsia="微软雅黑" w:cs="微软雅黑"/>
                                <w:b/>
                                <w:bCs/>
                                <w:color w:val="404040" w:themeColor="text1" w:themeTint="BF"/>
                                <w:sz w:val="64"/>
                                <w:szCs w:val="64"/>
                                <w:lang w:val="en-US" w:eastAsia="zh-CN"/>
                                <w14:textFill>
                                  <w14:solidFill>
                                    <w14:schemeClr w14:val="tx1">
                                      <w14:lumMod w14:val="75000"/>
                                      <w14:lumOff w14:val="25000"/>
                                    </w14:schemeClr>
                                  </w14:solidFill>
                                </w14:textFill>
                              </w:rPr>
                              <w:t>江苏海王星辰健康药房连锁有限公司</w:t>
                            </w:r>
                          </w:p>
                          <w:p w14:paraId="20DE21EF">
                            <w:pPr>
                              <w:jc w:val="center"/>
                              <w:rPr>
                                <w:rFonts w:hint="eastAsia" w:ascii="微软雅黑" w:hAnsi="微软雅黑" w:eastAsia="微软雅黑" w:cs="微软雅黑"/>
                                <w:b w:val="0"/>
                                <w:bCs w:val="0"/>
                                <w:color w:val="404040" w:themeColor="text1" w:themeTint="BF"/>
                                <w:sz w:val="80"/>
                                <w:szCs w:val="80"/>
                                <w:lang w:val="en-US" w:eastAsia="zh-CN"/>
                                <w14:textFill>
                                  <w14:solidFill>
                                    <w14:schemeClr w14:val="tx1">
                                      <w14:lumMod w14:val="75000"/>
                                      <w14:lumOff w14:val="25000"/>
                                    </w14:schemeClr>
                                  </w14:solidFill>
                                </w14:textFill>
                              </w:rPr>
                            </w:pPr>
                            <w:r>
                              <w:rPr>
                                <w:rFonts w:hint="eastAsia" w:ascii="微软雅黑" w:hAnsi="微软雅黑" w:eastAsia="微软雅黑" w:cs="微软雅黑"/>
                                <w:b/>
                                <w:bCs/>
                                <w:color w:val="404040" w:themeColor="text1" w:themeTint="BF"/>
                                <w:spacing w:val="113"/>
                                <w:w w:val="100"/>
                                <w:sz w:val="80"/>
                                <w:szCs w:val="80"/>
                                <w:lang w:val="en-US" w:eastAsia="zh-CN"/>
                                <w14:textFill>
                                  <w14:solidFill>
                                    <w14:schemeClr w14:val="tx1">
                                      <w14:lumMod w14:val="75000"/>
                                      <w14:lumOff w14:val="25000"/>
                                    </w14:schemeClr>
                                  </w14:solidFill>
                                </w14:textFill>
                              </w:rPr>
                              <w:t>企业年报</w:t>
                            </w:r>
                          </w:p>
                          <w:p w14:paraId="272BD0F2">
                            <w:pPr>
                              <w:jc w:val="center"/>
                              <w:rPr>
                                <w:rFonts w:hint="default" w:ascii="微软雅黑" w:hAnsi="微软雅黑" w:eastAsia="微软雅黑" w:cs="微软雅黑"/>
                                <w:b/>
                                <w:bCs/>
                                <w:color w:val="404040" w:themeColor="text1" w:themeTint="BF"/>
                                <w:sz w:val="72"/>
                                <w:szCs w:val="72"/>
                                <w:lang w:val="en-US" w:eastAsia="zh-CN"/>
                                <w14:textFill>
                                  <w14:solidFill>
                                    <w14:schemeClr w14:val="tx1">
                                      <w14:lumMod w14:val="75000"/>
                                      <w14:lumOff w14:val="25000"/>
                                    </w14:schemeClr>
                                  </w14:solid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9.25pt;margin-top:78.75pt;height:141.75pt;width:616.95pt;z-index:251660288;mso-width-relative:page;mso-height-relative:page;" filled="f" stroked="f" coordsize="21600,21600" o:gfxdata="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LTfqeDdAAAADQEAAA8AAAAAAAAAAQAg&#10;AAAAIgAAAGRycy9kb3ducmV2LnhtbFBLAQIUABQAAAAIAIdO4kC21OTGQgIAAHUEAAAOAAAAAAAA&#10;AAEAIAAAACwBAABkcnMvZTJvRG9jLnhtbFBLBQYAAAAABgAGAFkBAADgBQAAAAA=&#10;">
                <v:fill on="f" focussize="0,0"/>
                <v:stroke on="f" weight="0.5pt"/>
                <v:imagedata o:title=""/>
                <o:lock v:ext="edit" aspectratio="f"/>
                <v:textbox>
                  <w:txbxContent>
                    <w:p w14:paraId="234A014D">
                      <w:pPr>
                        <w:jc w:val="center"/>
                        <w:rPr>
                          <w:rFonts w:hint="default" w:ascii="微软雅黑" w:hAnsi="微软雅黑" w:eastAsia="微软雅黑" w:cs="微软雅黑"/>
                          <w:b/>
                          <w:bCs/>
                          <w:color w:val="404040" w:themeColor="text1" w:themeTint="BF"/>
                          <w:sz w:val="64"/>
                          <w:szCs w:val="64"/>
                          <w:lang w:val="en-US" w:eastAsia="zh-CN"/>
                          <w14:textFill>
                            <w14:solidFill>
                              <w14:schemeClr w14:val="tx1">
                                <w14:lumMod w14:val="75000"/>
                                <w14:lumOff w14:val="25000"/>
                              </w14:schemeClr>
                            </w14:solidFill>
                          </w14:textFill>
                        </w:rPr>
                      </w:pPr>
                      <w:r>
                        <w:rPr>
                          <w:rFonts w:hint="eastAsia" w:ascii="微软雅黑" w:hAnsi="微软雅黑" w:eastAsia="微软雅黑" w:cs="微软雅黑"/>
                          <w:b/>
                          <w:bCs/>
                          <w:color w:val="404040" w:themeColor="text1" w:themeTint="BF"/>
                          <w:sz w:val="64"/>
                          <w:szCs w:val="64"/>
                          <w:lang w:val="en-US" w:eastAsia="zh-CN"/>
                          <w14:textFill>
                            <w14:solidFill>
                              <w14:schemeClr w14:val="tx1">
                                <w14:lumMod w14:val="75000"/>
                                <w14:lumOff w14:val="25000"/>
                              </w14:schemeClr>
                            </w14:solidFill>
                          </w14:textFill>
                        </w:rPr>
                        <w:t>江苏海王星辰健康药房连锁有限公司</w:t>
                      </w:r>
                    </w:p>
                    <w:p w14:paraId="20DE21EF">
                      <w:pPr>
                        <w:jc w:val="center"/>
                        <w:rPr>
                          <w:rFonts w:hint="eastAsia" w:ascii="微软雅黑" w:hAnsi="微软雅黑" w:eastAsia="微软雅黑" w:cs="微软雅黑"/>
                          <w:b w:val="0"/>
                          <w:bCs w:val="0"/>
                          <w:color w:val="404040" w:themeColor="text1" w:themeTint="BF"/>
                          <w:sz w:val="80"/>
                          <w:szCs w:val="80"/>
                          <w:lang w:val="en-US" w:eastAsia="zh-CN"/>
                          <w14:textFill>
                            <w14:solidFill>
                              <w14:schemeClr w14:val="tx1">
                                <w14:lumMod w14:val="75000"/>
                                <w14:lumOff w14:val="25000"/>
                              </w14:schemeClr>
                            </w14:solidFill>
                          </w14:textFill>
                        </w:rPr>
                      </w:pPr>
                      <w:r>
                        <w:rPr>
                          <w:rFonts w:hint="eastAsia" w:ascii="微软雅黑" w:hAnsi="微软雅黑" w:eastAsia="微软雅黑" w:cs="微软雅黑"/>
                          <w:b/>
                          <w:bCs/>
                          <w:color w:val="404040" w:themeColor="text1" w:themeTint="BF"/>
                          <w:spacing w:val="113"/>
                          <w:w w:val="100"/>
                          <w:sz w:val="80"/>
                          <w:szCs w:val="80"/>
                          <w:lang w:val="en-US" w:eastAsia="zh-CN"/>
                          <w14:textFill>
                            <w14:solidFill>
                              <w14:schemeClr w14:val="tx1">
                                <w14:lumMod w14:val="75000"/>
                                <w14:lumOff w14:val="25000"/>
                              </w14:schemeClr>
                            </w14:solidFill>
                          </w14:textFill>
                        </w:rPr>
                        <w:t>企业年报</w:t>
                      </w:r>
                    </w:p>
                    <w:p w14:paraId="272BD0F2">
                      <w:pPr>
                        <w:jc w:val="center"/>
                        <w:rPr>
                          <w:rFonts w:hint="default" w:ascii="微软雅黑" w:hAnsi="微软雅黑" w:eastAsia="微软雅黑" w:cs="微软雅黑"/>
                          <w:b/>
                          <w:bCs/>
                          <w:color w:val="404040" w:themeColor="text1" w:themeTint="BF"/>
                          <w:sz w:val="72"/>
                          <w:szCs w:val="72"/>
                          <w:lang w:val="en-US" w:eastAsia="zh-CN"/>
                          <w14:textFill>
                            <w14:solidFill>
                              <w14:schemeClr w14:val="tx1">
                                <w14:lumMod w14:val="75000"/>
                                <w14:lumOff w14:val="25000"/>
                              </w14:schemeClr>
                            </w14:solidFill>
                          </w14:textFill>
                        </w:rPr>
                      </w:pPr>
                    </w:p>
                  </w:txbxContent>
                </v:textbox>
              </v:shape>
            </w:pict>
          </mc:Fallback>
        </mc:AlternateContent>
      </w:r>
      <w:r>
        <w:rPr>
          <w:rFonts w:hint="eastAsia" w:eastAsiaTheme="minorEastAsia"/>
          <w:lang w:eastAsia="zh-CN"/>
        </w:rPr>
        <w:drawing>
          <wp:anchor distT="0" distB="0" distL="114300" distR="114300" simplePos="0" relativeHeight="251662336" behindDoc="0" locked="0" layoutInCell="1" allowOverlap="1">
            <wp:simplePos x="0" y="0"/>
            <wp:positionH relativeFrom="column">
              <wp:posOffset>-753110</wp:posOffset>
            </wp:positionH>
            <wp:positionV relativeFrom="paragraph">
              <wp:posOffset>-760730</wp:posOffset>
            </wp:positionV>
            <wp:extent cx="2473325" cy="614045"/>
            <wp:effectExtent l="0" t="0" r="3175" b="14605"/>
            <wp:wrapNone/>
            <wp:docPr id="11" name="图片 11" descr="（新）学校主标识（305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新）学校主标识（305高）"/>
                    <pic:cNvPicPr>
                      <a:picLocks noChangeAspect="1"/>
                    </pic:cNvPicPr>
                  </pic:nvPicPr>
                  <pic:blipFill>
                    <a:blip r:embed="rId4"/>
                    <a:stretch>
                      <a:fillRect/>
                    </a:stretch>
                  </pic:blipFill>
                  <pic:spPr>
                    <a:xfrm>
                      <a:off x="0" y="0"/>
                      <a:ext cx="2473325" cy="614045"/>
                    </a:xfrm>
                    <a:prstGeom prst="rect">
                      <a:avLst/>
                    </a:prstGeom>
                  </pic:spPr>
                </pic:pic>
              </a:graphicData>
            </a:graphic>
          </wp:anchor>
        </w:drawing>
      </w:r>
      <w:bookmarkStart w:id="0" w:name="_GoBack"/>
      <w:bookmarkEnd w:id="0"/>
      <w:r>
        <w:rPr>
          <w:sz w:val="18"/>
        </w:rPr>
        <mc:AlternateContent>
          <mc:Choice Requires="wps">
            <w:drawing>
              <wp:anchor distT="0" distB="0" distL="114300" distR="114300" simplePos="0" relativeHeight="251661312" behindDoc="0" locked="0" layoutInCell="1" allowOverlap="1">
                <wp:simplePos x="0" y="0"/>
                <wp:positionH relativeFrom="column">
                  <wp:posOffset>-448945</wp:posOffset>
                </wp:positionH>
                <wp:positionV relativeFrom="paragraph">
                  <wp:posOffset>6170295</wp:posOffset>
                </wp:positionV>
                <wp:extent cx="6480175" cy="313309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6480175" cy="3133090"/>
                        </a:xfrm>
                        <a:prstGeom prst="rect">
                          <a:avLst/>
                        </a:prstGeom>
                        <a:noFill/>
                        <a:ln w="6350">
                          <a:noFill/>
                        </a:ln>
                        <a:effectLst/>
                      </wps:spPr>
                      <wps:txbx>
                        <w:txbxContent>
                          <w:p w14:paraId="670E9F2D">
                            <w:pPr>
                              <w:jc w:val="right"/>
                              <w:rPr>
                                <w:rFonts w:hint="eastAsia" w:ascii="微软雅黑" w:hAnsi="微软雅黑" w:eastAsia="微软雅黑" w:cs="微软雅黑"/>
                                <w:b/>
                                <w:bCs/>
                                <w:color w:val="F9FBFA"/>
                                <w:sz w:val="160"/>
                                <w:szCs w:val="160"/>
                                <w:lang w:val="en-US" w:eastAsia="zh-CN"/>
                              </w:rPr>
                            </w:pPr>
                            <w:r>
                              <w:rPr>
                                <w:rFonts w:hint="eastAsia" w:ascii="微软雅黑" w:hAnsi="微软雅黑" w:eastAsia="微软雅黑" w:cs="微软雅黑"/>
                                <w:b/>
                                <w:bCs/>
                                <w:color w:val="F9FBFA"/>
                                <w:sz w:val="160"/>
                                <w:szCs w:val="160"/>
                                <w:lang w:val="en-US" w:eastAsia="zh-CN"/>
                              </w:rPr>
                              <w:t>2024</w:t>
                            </w:r>
                          </w:p>
                          <w:p w14:paraId="1706AA71">
                            <w:pPr>
                              <w:jc w:val="center"/>
                              <w:rPr>
                                <w:rFonts w:hint="eastAsia" w:ascii="微软雅黑" w:hAnsi="微软雅黑" w:eastAsia="微软雅黑" w:cs="微软雅黑"/>
                                <w:b/>
                                <w:bCs/>
                                <w:color w:val="F9FBFA"/>
                                <w:sz w:val="28"/>
                                <w:szCs w:val="28"/>
                                <w:lang w:val="en-US" w:eastAsia="zh-CN"/>
                              </w:rPr>
                            </w:pPr>
                          </w:p>
                          <w:p w14:paraId="70DDFA88">
                            <w:pPr>
                              <w:jc w:val="center"/>
                              <w:rPr>
                                <w:rFonts w:hint="eastAsia" w:ascii="微软雅黑" w:hAnsi="微软雅黑" w:eastAsia="微软雅黑" w:cs="微软雅黑"/>
                                <w:b/>
                                <w:bCs/>
                                <w:color w:val="F9FBFA"/>
                                <w:sz w:val="28"/>
                                <w:szCs w:val="28"/>
                                <w:lang w:val="en-US" w:eastAsia="zh-CN"/>
                              </w:rPr>
                            </w:pPr>
                            <w:r>
                              <w:rPr>
                                <w:rFonts w:hint="eastAsia" w:ascii="微软雅黑" w:hAnsi="微软雅黑" w:eastAsia="微软雅黑" w:cs="微软雅黑"/>
                                <w:b/>
                                <w:bCs/>
                                <w:color w:val="F9FBFA"/>
                                <w:sz w:val="28"/>
                                <w:szCs w:val="28"/>
                                <w:lang w:val="en-US" w:eastAsia="zh-CN"/>
                              </w:rPr>
                              <w:t>苏州高博职业学院</w:t>
                            </w:r>
                          </w:p>
                          <w:p w14:paraId="1586ACDA">
                            <w:pPr>
                              <w:jc w:val="center"/>
                              <w:rPr>
                                <w:rFonts w:hint="default" w:ascii="微软雅黑" w:hAnsi="微软雅黑" w:eastAsia="微软雅黑" w:cs="微软雅黑"/>
                                <w:b/>
                                <w:bCs/>
                                <w:color w:val="F9FBFA"/>
                                <w:sz w:val="28"/>
                                <w:szCs w:val="28"/>
                                <w:lang w:val="en-US" w:eastAsia="zh-CN"/>
                              </w:rPr>
                            </w:pPr>
                            <w:r>
                              <w:rPr>
                                <w:rFonts w:hint="eastAsia" w:ascii="微软雅黑" w:hAnsi="微软雅黑" w:eastAsia="微软雅黑" w:cs="微软雅黑"/>
                                <w:b/>
                                <w:bCs/>
                                <w:color w:val="F9FBFA"/>
                                <w:sz w:val="28"/>
                                <w:szCs w:val="28"/>
                                <w:lang w:val="en-US" w:eastAsia="zh-CN"/>
                              </w:rPr>
                              <w:t>二〇二四年十二月</w:t>
                            </w:r>
                          </w:p>
                          <w:p w14:paraId="12A0F88B">
                            <w:pPr>
                              <w:jc w:val="both"/>
                              <w:rPr>
                                <w:rFonts w:hint="default" w:ascii="微软雅黑" w:hAnsi="微软雅黑" w:eastAsia="微软雅黑" w:cs="微软雅黑"/>
                                <w:b/>
                                <w:bCs/>
                                <w:color w:val="F9FBFA"/>
                                <w:sz w:val="24"/>
                                <w:szCs w:val="24"/>
                                <w:lang w:val="en-US" w:eastAsia="zh-CN"/>
                              </w:rPr>
                            </w:pPr>
                          </w:p>
                          <w:p w14:paraId="5B3ECF44">
                            <w:pPr>
                              <w:jc w:val="right"/>
                              <w:rPr>
                                <w:rFonts w:hint="default" w:ascii="微软雅黑" w:hAnsi="微软雅黑" w:eastAsia="微软雅黑" w:cs="微软雅黑"/>
                                <w:b/>
                                <w:bCs/>
                                <w:color w:val="F9FBFA"/>
                                <w:sz w:val="160"/>
                                <w:szCs w:val="160"/>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5.35pt;margin-top:485.85pt;height:246.7pt;width:510.25pt;z-index:251661312;mso-width-relative:page;mso-height-relative:page;" filled="f" stroked="f" coordsize="21600,21600" o:gfxdata="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LSHmzTdAAAADAEAAA8AAAAAAAAA&#10;AQAgAAAAIgAAAGRycy9kb3ducmV2LnhtbFBLAQIUABQAAAAIAIdO4kDzd5HhRQIAAHcEAAAOAAAA&#10;AAAAAAEAIAAAACwBAABkcnMvZTJvRG9jLnhtbFBLBQYAAAAABgAGAFkBAADjBQAAAAA=&#10;">
                <v:fill on="f" focussize="0,0"/>
                <v:stroke on="f" weight="0.5pt"/>
                <v:imagedata o:title=""/>
                <o:lock v:ext="edit" aspectratio="f"/>
                <v:textbox>
                  <w:txbxContent>
                    <w:p w14:paraId="670E9F2D">
                      <w:pPr>
                        <w:jc w:val="right"/>
                        <w:rPr>
                          <w:rFonts w:hint="eastAsia" w:ascii="微软雅黑" w:hAnsi="微软雅黑" w:eastAsia="微软雅黑" w:cs="微软雅黑"/>
                          <w:b/>
                          <w:bCs/>
                          <w:color w:val="F9FBFA"/>
                          <w:sz w:val="160"/>
                          <w:szCs w:val="160"/>
                          <w:lang w:val="en-US" w:eastAsia="zh-CN"/>
                        </w:rPr>
                      </w:pPr>
                      <w:r>
                        <w:rPr>
                          <w:rFonts w:hint="eastAsia" w:ascii="微软雅黑" w:hAnsi="微软雅黑" w:eastAsia="微软雅黑" w:cs="微软雅黑"/>
                          <w:b/>
                          <w:bCs/>
                          <w:color w:val="F9FBFA"/>
                          <w:sz w:val="160"/>
                          <w:szCs w:val="160"/>
                          <w:lang w:val="en-US" w:eastAsia="zh-CN"/>
                        </w:rPr>
                        <w:t>2024</w:t>
                      </w:r>
                    </w:p>
                    <w:p w14:paraId="1706AA71">
                      <w:pPr>
                        <w:jc w:val="center"/>
                        <w:rPr>
                          <w:rFonts w:hint="eastAsia" w:ascii="微软雅黑" w:hAnsi="微软雅黑" w:eastAsia="微软雅黑" w:cs="微软雅黑"/>
                          <w:b/>
                          <w:bCs/>
                          <w:color w:val="F9FBFA"/>
                          <w:sz w:val="28"/>
                          <w:szCs w:val="28"/>
                          <w:lang w:val="en-US" w:eastAsia="zh-CN"/>
                        </w:rPr>
                      </w:pPr>
                    </w:p>
                    <w:p w14:paraId="70DDFA88">
                      <w:pPr>
                        <w:jc w:val="center"/>
                        <w:rPr>
                          <w:rFonts w:hint="eastAsia" w:ascii="微软雅黑" w:hAnsi="微软雅黑" w:eastAsia="微软雅黑" w:cs="微软雅黑"/>
                          <w:b/>
                          <w:bCs/>
                          <w:color w:val="F9FBFA"/>
                          <w:sz w:val="28"/>
                          <w:szCs w:val="28"/>
                          <w:lang w:val="en-US" w:eastAsia="zh-CN"/>
                        </w:rPr>
                      </w:pPr>
                      <w:r>
                        <w:rPr>
                          <w:rFonts w:hint="eastAsia" w:ascii="微软雅黑" w:hAnsi="微软雅黑" w:eastAsia="微软雅黑" w:cs="微软雅黑"/>
                          <w:b/>
                          <w:bCs/>
                          <w:color w:val="F9FBFA"/>
                          <w:sz w:val="28"/>
                          <w:szCs w:val="28"/>
                          <w:lang w:val="en-US" w:eastAsia="zh-CN"/>
                        </w:rPr>
                        <w:t>苏州高博职业学院</w:t>
                      </w:r>
                    </w:p>
                    <w:p w14:paraId="1586ACDA">
                      <w:pPr>
                        <w:jc w:val="center"/>
                        <w:rPr>
                          <w:rFonts w:hint="default" w:ascii="微软雅黑" w:hAnsi="微软雅黑" w:eastAsia="微软雅黑" w:cs="微软雅黑"/>
                          <w:b/>
                          <w:bCs/>
                          <w:color w:val="F9FBFA"/>
                          <w:sz w:val="28"/>
                          <w:szCs w:val="28"/>
                          <w:lang w:val="en-US" w:eastAsia="zh-CN"/>
                        </w:rPr>
                      </w:pPr>
                      <w:r>
                        <w:rPr>
                          <w:rFonts w:hint="eastAsia" w:ascii="微软雅黑" w:hAnsi="微软雅黑" w:eastAsia="微软雅黑" w:cs="微软雅黑"/>
                          <w:b/>
                          <w:bCs/>
                          <w:color w:val="F9FBFA"/>
                          <w:sz w:val="28"/>
                          <w:szCs w:val="28"/>
                          <w:lang w:val="en-US" w:eastAsia="zh-CN"/>
                        </w:rPr>
                        <w:t>二〇二四年十二月</w:t>
                      </w:r>
                    </w:p>
                    <w:p w14:paraId="12A0F88B">
                      <w:pPr>
                        <w:jc w:val="both"/>
                        <w:rPr>
                          <w:rFonts w:hint="default" w:ascii="微软雅黑" w:hAnsi="微软雅黑" w:eastAsia="微软雅黑" w:cs="微软雅黑"/>
                          <w:b/>
                          <w:bCs/>
                          <w:color w:val="F9FBFA"/>
                          <w:sz w:val="24"/>
                          <w:szCs w:val="24"/>
                          <w:lang w:val="en-US" w:eastAsia="zh-CN"/>
                        </w:rPr>
                      </w:pPr>
                    </w:p>
                    <w:p w14:paraId="5B3ECF44">
                      <w:pPr>
                        <w:jc w:val="right"/>
                        <w:rPr>
                          <w:rFonts w:hint="default" w:ascii="微软雅黑" w:hAnsi="微软雅黑" w:eastAsia="微软雅黑" w:cs="微软雅黑"/>
                          <w:b/>
                          <w:bCs/>
                          <w:color w:val="F9FBFA"/>
                          <w:sz w:val="160"/>
                          <w:szCs w:val="160"/>
                          <w:lang w:val="en-US" w:eastAsia="zh-CN"/>
                        </w:rPr>
                      </w:pPr>
                    </w:p>
                  </w:txbxContent>
                </v:textbox>
              </v:shape>
            </w:pict>
          </mc:Fallback>
        </mc:AlternateContent>
      </w:r>
      <w:r>
        <w:rPr>
          <w:rFonts w:hint="eastAsia" w:eastAsiaTheme="minorEastAsia"/>
          <w:lang w:eastAsia="zh-CN"/>
        </w:rPr>
        <w:drawing>
          <wp:anchor distT="0" distB="0" distL="114300" distR="114300" simplePos="0" relativeHeight="251659264" behindDoc="1" locked="0" layoutInCell="1" allowOverlap="1">
            <wp:simplePos x="0" y="0"/>
            <wp:positionH relativeFrom="column">
              <wp:posOffset>-1008380</wp:posOffset>
            </wp:positionH>
            <wp:positionV relativeFrom="paragraph">
              <wp:posOffset>-1080135</wp:posOffset>
            </wp:positionV>
            <wp:extent cx="7574280" cy="10714355"/>
            <wp:effectExtent l="0" t="0" r="7620" b="4445"/>
            <wp:wrapNone/>
            <wp:docPr id="24" name="ABU设计" descr="F:\稻壳-阿源设计\H活动供稿\2019-08-08-封面\3-项目计划-10-10\改\9.jpg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ABU设计" descr="F:\稻壳-阿源设计\H活动供稿\2019-08-08-封面\3-项目计划-10-10\改\9.jpg9"/>
                    <pic:cNvPicPr>
                      <a:picLocks noChangeAspect="1"/>
                    </pic:cNvPicPr>
                  </pic:nvPicPr>
                  <pic:blipFill>
                    <a:blip r:embed="rId5"/>
                    <a:srcRect/>
                    <a:stretch>
                      <a:fillRect/>
                    </a:stretch>
                  </pic:blipFill>
                  <pic:spPr>
                    <a:xfrm>
                      <a:off x="0" y="0"/>
                      <a:ext cx="7574280" cy="10714355"/>
                    </a:xfrm>
                    <a:prstGeom prst="rect">
                      <a:avLst/>
                    </a:prstGeom>
                    <a:ln>
                      <a:noFill/>
                    </a:ln>
                  </pic:spPr>
                </pic:pic>
              </a:graphicData>
            </a:graphic>
          </wp:anchor>
        </w:drawing>
      </w:r>
    </w:p>
    <w:p w14:paraId="2B08D13B">
      <w:pPr>
        <w:ind w:firstLine="422" w:firstLineChars="200"/>
        <w:rPr>
          <w:rFonts w:hint="eastAsia" w:ascii="宋体" w:hAnsi="宋体" w:eastAsia="宋体"/>
          <w:b/>
          <w:szCs w:val="21"/>
        </w:rPr>
      </w:pPr>
    </w:p>
    <w:p w14:paraId="47311BFD">
      <w:pPr>
        <w:ind w:firstLine="422" w:firstLineChars="200"/>
        <w:rPr>
          <w:rFonts w:hint="eastAsia" w:ascii="宋体" w:hAnsi="宋体" w:eastAsia="宋体"/>
          <w:b/>
          <w:szCs w:val="21"/>
        </w:rPr>
      </w:pPr>
    </w:p>
    <w:p w14:paraId="1D67C182">
      <w:pPr>
        <w:ind w:firstLine="422" w:firstLineChars="200"/>
        <w:rPr>
          <w:rFonts w:hint="eastAsia" w:ascii="宋体" w:hAnsi="宋体" w:eastAsia="宋体"/>
          <w:b/>
          <w:szCs w:val="21"/>
        </w:rPr>
      </w:pPr>
    </w:p>
    <w:p w14:paraId="62654AE1">
      <w:pPr>
        <w:ind w:firstLine="422" w:firstLineChars="200"/>
        <w:rPr>
          <w:rFonts w:hint="eastAsia" w:ascii="宋体" w:hAnsi="宋体" w:eastAsia="宋体"/>
          <w:b/>
          <w:szCs w:val="21"/>
        </w:rPr>
      </w:pPr>
    </w:p>
    <w:p w14:paraId="797597E2">
      <w:pPr>
        <w:ind w:firstLine="422" w:firstLineChars="200"/>
        <w:rPr>
          <w:rFonts w:hint="eastAsia" w:ascii="宋体" w:hAnsi="宋体" w:eastAsia="宋体"/>
          <w:b/>
          <w:szCs w:val="21"/>
        </w:rPr>
      </w:pPr>
    </w:p>
    <w:p w14:paraId="03DEBF4D">
      <w:pPr>
        <w:ind w:firstLine="422" w:firstLineChars="200"/>
        <w:rPr>
          <w:rFonts w:hint="eastAsia" w:ascii="宋体" w:hAnsi="宋体" w:eastAsia="宋体"/>
          <w:b/>
          <w:szCs w:val="21"/>
        </w:rPr>
      </w:pPr>
    </w:p>
    <w:p w14:paraId="54BEB668">
      <w:pPr>
        <w:ind w:firstLine="422" w:firstLineChars="200"/>
        <w:rPr>
          <w:rFonts w:hint="eastAsia" w:ascii="宋体" w:hAnsi="宋体" w:eastAsia="宋体"/>
          <w:b/>
          <w:szCs w:val="21"/>
        </w:rPr>
      </w:pPr>
    </w:p>
    <w:p w14:paraId="6855101F">
      <w:pPr>
        <w:ind w:firstLine="422" w:firstLineChars="200"/>
        <w:rPr>
          <w:rFonts w:hint="eastAsia" w:ascii="宋体" w:hAnsi="宋体" w:eastAsia="宋体"/>
          <w:b/>
          <w:szCs w:val="21"/>
        </w:rPr>
      </w:pPr>
    </w:p>
    <w:p w14:paraId="0F11A57B">
      <w:pPr>
        <w:ind w:firstLine="422" w:firstLineChars="200"/>
        <w:rPr>
          <w:rFonts w:hint="eastAsia" w:ascii="宋体" w:hAnsi="宋体" w:eastAsia="宋体"/>
          <w:b/>
          <w:szCs w:val="21"/>
        </w:rPr>
      </w:pPr>
    </w:p>
    <w:p w14:paraId="0379CEE2">
      <w:pPr>
        <w:ind w:firstLine="422" w:firstLineChars="200"/>
        <w:rPr>
          <w:rFonts w:hint="eastAsia" w:ascii="宋体" w:hAnsi="宋体" w:eastAsia="宋体"/>
          <w:b/>
          <w:szCs w:val="21"/>
        </w:rPr>
      </w:pPr>
    </w:p>
    <w:p w14:paraId="23E6A3EE">
      <w:pPr>
        <w:ind w:firstLine="422" w:firstLineChars="200"/>
        <w:rPr>
          <w:rFonts w:hint="eastAsia" w:ascii="宋体" w:hAnsi="宋体" w:eastAsia="宋体"/>
          <w:b/>
          <w:szCs w:val="21"/>
        </w:rPr>
      </w:pPr>
    </w:p>
    <w:p w14:paraId="45330522">
      <w:pPr>
        <w:rPr>
          <w:rFonts w:hint="eastAsia" w:ascii="宋体" w:hAnsi="宋体" w:eastAsia="宋体"/>
          <w:b/>
          <w:szCs w:val="21"/>
        </w:rPr>
      </w:pPr>
    </w:p>
    <w:p w14:paraId="77F1E2A5">
      <w:pPr>
        <w:ind w:firstLine="422" w:firstLineChars="200"/>
        <w:rPr>
          <w:rFonts w:hint="eastAsia" w:ascii="宋体" w:hAnsi="宋体" w:eastAsia="宋体"/>
          <w:b/>
          <w:szCs w:val="21"/>
        </w:rPr>
      </w:pPr>
    </w:p>
    <w:p w14:paraId="1ED604EE">
      <w:pPr>
        <w:ind w:firstLine="422" w:firstLineChars="200"/>
        <w:rPr>
          <w:rFonts w:hint="eastAsia" w:ascii="宋体" w:hAnsi="宋体" w:eastAsia="宋体"/>
          <w:b/>
          <w:szCs w:val="21"/>
        </w:rPr>
      </w:pPr>
    </w:p>
    <w:p w14:paraId="271E4B49">
      <w:pPr>
        <w:ind w:firstLine="422" w:firstLineChars="200"/>
        <w:rPr>
          <w:rFonts w:hint="eastAsia" w:ascii="宋体" w:hAnsi="宋体" w:eastAsia="宋体"/>
          <w:b/>
          <w:szCs w:val="21"/>
        </w:rPr>
      </w:pPr>
    </w:p>
    <w:p w14:paraId="4F3D4056">
      <w:pPr>
        <w:ind w:firstLine="422" w:firstLineChars="200"/>
        <w:rPr>
          <w:rFonts w:hint="eastAsia" w:ascii="宋体" w:hAnsi="宋体" w:eastAsia="宋体"/>
          <w:b/>
          <w:szCs w:val="21"/>
        </w:rPr>
      </w:pPr>
    </w:p>
    <w:p w14:paraId="5571E56A">
      <w:pPr>
        <w:ind w:firstLine="422" w:firstLineChars="200"/>
        <w:rPr>
          <w:rFonts w:hint="eastAsia" w:ascii="宋体" w:hAnsi="宋体" w:eastAsia="宋体"/>
          <w:b/>
          <w:szCs w:val="21"/>
        </w:rPr>
      </w:pPr>
    </w:p>
    <w:p w14:paraId="3E0D37D5">
      <w:pPr>
        <w:ind w:firstLine="422" w:firstLineChars="200"/>
        <w:rPr>
          <w:rFonts w:hint="eastAsia" w:ascii="宋体" w:hAnsi="宋体" w:eastAsia="宋体"/>
          <w:b/>
          <w:szCs w:val="21"/>
        </w:rPr>
      </w:pPr>
    </w:p>
    <w:p w14:paraId="754B7B79">
      <w:pPr>
        <w:ind w:firstLine="422" w:firstLineChars="200"/>
        <w:rPr>
          <w:rFonts w:hint="eastAsia" w:ascii="宋体" w:hAnsi="宋体" w:eastAsia="宋体"/>
          <w:b/>
          <w:szCs w:val="21"/>
        </w:rPr>
      </w:pPr>
    </w:p>
    <w:p w14:paraId="37DDA9CE">
      <w:pPr>
        <w:ind w:firstLine="422" w:firstLineChars="200"/>
        <w:rPr>
          <w:rFonts w:hint="eastAsia" w:ascii="宋体" w:hAnsi="宋体" w:eastAsia="宋体"/>
          <w:b/>
          <w:szCs w:val="21"/>
        </w:rPr>
      </w:pPr>
    </w:p>
    <w:p w14:paraId="330D6640">
      <w:pPr>
        <w:ind w:firstLine="422" w:firstLineChars="200"/>
        <w:rPr>
          <w:rFonts w:hint="eastAsia" w:ascii="宋体" w:hAnsi="宋体" w:eastAsia="宋体"/>
          <w:b/>
          <w:szCs w:val="21"/>
        </w:rPr>
      </w:pPr>
    </w:p>
    <w:p w14:paraId="26164749">
      <w:pPr>
        <w:ind w:firstLine="422" w:firstLineChars="200"/>
        <w:rPr>
          <w:rFonts w:hint="eastAsia" w:ascii="宋体" w:hAnsi="宋体" w:eastAsia="宋体"/>
          <w:b/>
          <w:szCs w:val="21"/>
        </w:rPr>
      </w:pPr>
    </w:p>
    <w:p w14:paraId="39D1DE04">
      <w:pPr>
        <w:ind w:firstLine="422" w:firstLineChars="200"/>
        <w:rPr>
          <w:rFonts w:hint="eastAsia" w:ascii="宋体" w:hAnsi="宋体" w:eastAsia="宋体"/>
          <w:b/>
          <w:szCs w:val="21"/>
        </w:rPr>
      </w:pPr>
    </w:p>
    <w:p w14:paraId="47EF437B">
      <w:pPr>
        <w:ind w:firstLine="422" w:firstLineChars="200"/>
        <w:rPr>
          <w:rFonts w:hint="eastAsia" w:ascii="宋体" w:hAnsi="宋体" w:eastAsia="宋体"/>
          <w:b/>
          <w:szCs w:val="21"/>
        </w:rPr>
      </w:pPr>
    </w:p>
    <w:p w14:paraId="5FEC8305">
      <w:pPr>
        <w:ind w:firstLine="422" w:firstLineChars="200"/>
        <w:rPr>
          <w:rFonts w:hint="eastAsia" w:ascii="宋体" w:hAnsi="宋体" w:eastAsia="宋体"/>
          <w:b/>
          <w:szCs w:val="21"/>
        </w:rPr>
      </w:pPr>
    </w:p>
    <w:p w14:paraId="4909BBF6">
      <w:pPr>
        <w:ind w:firstLine="422" w:firstLineChars="200"/>
        <w:rPr>
          <w:rFonts w:hint="eastAsia" w:ascii="宋体" w:hAnsi="宋体" w:eastAsia="宋体"/>
          <w:b/>
          <w:szCs w:val="21"/>
        </w:rPr>
      </w:pPr>
    </w:p>
    <w:p w14:paraId="2DB24BC7">
      <w:pPr>
        <w:ind w:firstLine="422" w:firstLineChars="200"/>
        <w:rPr>
          <w:rFonts w:hint="eastAsia" w:ascii="宋体" w:hAnsi="宋体" w:eastAsia="宋体"/>
          <w:b/>
          <w:szCs w:val="21"/>
        </w:rPr>
      </w:pPr>
    </w:p>
    <w:p w14:paraId="20FC2C97">
      <w:pPr>
        <w:ind w:firstLine="422" w:firstLineChars="200"/>
        <w:rPr>
          <w:rFonts w:hint="eastAsia" w:ascii="宋体" w:hAnsi="宋体" w:eastAsia="宋体"/>
          <w:b/>
          <w:szCs w:val="21"/>
        </w:rPr>
      </w:pPr>
    </w:p>
    <w:p w14:paraId="1214D58A">
      <w:pPr>
        <w:ind w:firstLine="422" w:firstLineChars="200"/>
        <w:rPr>
          <w:rFonts w:hint="eastAsia" w:ascii="宋体" w:hAnsi="宋体" w:eastAsia="宋体"/>
          <w:b/>
          <w:szCs w:val="21"/>
        </w:rPr>
      </w:pPr>
    </w:p>
    <w:p w14:paraId="4ED7E730">
      <w:pPr>
        <w:ind w:firstLine="422" w:firstLineChars="200"/>
        <w:rPr>
          <w:rFonts w:hint="eastAsia" w:ascii="宋体" w:hAnsi="宋体" w:eastAsia="宋体"/>
          <w:b/>
          <w:szCs w:val="21"/>
        </w:rPr>
      </w:pPr>
    </w:p>
    <w:p w14:paraId="0E0C0447">
      <w:pPr>
        <w:ind w:firstLine="422" w:firstLineChars="200"/>
        <w:rPr>
          <w:rFonts w:hint="eastAsia" w:ascii="宋体" w:hAnsi="宋体" w:eastAsia="宋体"/>
          <w:b/>
          <w:szCs w:val="21"/>
        </w:rPr>
      </w:pPr>
    </w:p>
    <w:p w14:paraId="0473A77C">
      <w:pPr>
        <w:ind w:firstLine="422" w:firstLineChars="200"/>
        <w:rPr>
          <w:rFonts w:hint="eastAsia" w:ascii="宋体" w:hAnsi="宋体" w:eastAsia="宋体"/>
          <w:b/>
          <w:szCs w:val="21"/>
        </w:rPr>
      </w:pPr>
    </w:p>
    <w:p w14:paraId="69CDA9F5">
      <w:pPr>
        <w:ind w:firstLine="422" w:firstLineChars="200"/>
        <w:rPr>
          <w:rFonts w:hint="eastAsia" w:ascii="宋体" w:hAnsi="宋体" w:eastAsia="宋体"/>
          <w:b/>
          <w:szCs w:val="21"/>
        </w:rPr>
      </w:pPr>
    </w:p>
    <w:p w14:paraId="4A1D2757">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2" w:firstLineChars="200"/>
        <w:textAlignment w:val="auto"/>
        <w:rPr>
          <w:rFonts w:hint="eastAsia" w:ascii="黑体" w:hAnsi="黑体" w:eastAsia="黑体" w:cs="黑体"/>
          <w:b/>
          <w:color w:val="000000" w:themeColor="text1"/>
          <w:sz w:val="28"/>
          <w:szCs w:val="28"/>
          <w14:textFill>
            <w14:solidFill>
              <w14:schemeClr w14:val="tx1"/>
            </w14:solidFill>
          </w14:textFill>
        </w:rPr>
      </w:pPr>
      <w:r>
        <w:rPr>
          <w:rFonts w:hint="eastAsia" w:ascii="黑体" w:hAnsi="黑体" w:eastAsia="黑体" w:cs="黑体"/>
          <w:b/>
          <w:color w:val="000000" w:themeColor="text1"/>
          <w:sz w:val="28"/>
          <w:szCs w:val="28"/>
          <w14:textFill>
            <w14:solidFill>
              <w14:schemeClr w14:val="tx1"/>
            </w14:solidFill>
          </w14:textFill>
        </w:rPr>
        <w:t>一、企业概况</w:t>
      </w:r>
    </w:p>
    <w:p w14:paraId="491C838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（一）发展历程与战略布局</w:t>
      </w:r>
    </w:p>
    <w:p w14:paraId="5B35F4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江苏海王星辰健康药房连锁有限公司作为海王集团在医药零售领域的重要布局，自2015年8月4日于江苏省镇江市正式成立以来，始终保持稳健的发展步伐。凭借海王集团的强大资源支持与自身的精准战略规划，公司迅速在行业内崭露头角，与众多知名药企建立起深度且稳固的战略合作关系，不断拓展业务边界，逐步构建起覆盖广泛的医药零售网络，在激烈的市场竞争中占据了一席之地。</w:t>
      </w:r>
    </w:p>
    <w:p w14:paraId="0730F3D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（二）经营范围与专业能力</w:t>
      </w:r>
    </w:p>
    <w:p w14:paraId="1848B61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公司经营范围广泛且全面，涵盖中成药、化学药制剂、抗生素、生化药品、生物制品、第二类精神药品、蛋白同化制剂以及肽类激素的零售业务。这一丰富的业务范畴不仅体现了公司深厚的专业积累，更展示了其在医药零售领域强大的服务能力，能够全方位、多层次地满足消费者多样化的用药需求，为保障公众健康提供了坚实的药品供应基础。</w:t>
      </w:r>
    </w:p>
    <w:p w14:paraId="4BB7DDB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（三）经营模式与服务特色</w:t>
      </w:r>
    </w:p>
    <w:p w14:paraId="773802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公司以社区药房为核心经营模式，深度融合线上线下渠道，打造了一个便捷、高效的药品购买服务体系。依托专业素养过硬的药师团队，公司为社区居民提供精准、安全的药品购买服务的同时，积极传播“预防胜于治疗”的健康生活理念。药师团队凭借扎实的药学知识，为顾客提供个性化的健康咨询和用药建议，致力于为顾客打造全方位的健康守护体系。此外，公司通过与药企的紧密协作，持续引入前沿、优质的药品资源，进一步丰富药品品类，为顾客提供更为广泛的选择空间。</w:t>
      </w:r>
    </w:p>
    <w:p w14:paraId="217833DC">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（四）运营管理与数字化创新</w:t>
      </w:r>
    </w:p>
    <w:p w14:paraId="3D4935A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在运营管理方面，公司创新推出“药学服务一体化”模式，着力培养员工成为顾客的专属健康顾问。员工凭借专业的药学知识，根据顾客的具体健康状况和用药需求，提供个性化、精准化的用药建议，帮助顾客实现科学、有效的健康管理。同时，公司积极拥抱数字化变革，借助先进的数字化技术，对药品采购、库存管理以及销售流程进行全面优化，有效提升了运营效率，降低了运营成本，显著增强了市场竞争力。</w:t>
      </w:r>
    </w:p>
    <w:p w14:paraId="629D7ED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（五）业务拓展与社会责任</w:t>
      </w:r>
    </w:p>
    <w:p w14:paraId="23D89B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目前，公司的业务版图已成功拓展至江苏省内多个重要城市，如南京、无锡、苏州、连云港等地。通过连锁经营的模式，实现了资源的高效共享与成本的精准控制，进一步提升了品牌的市场影响力和美誉度。此外，公司始终秉持高度的社会责任感，积极投身各类社会公益活动，为推动社区健康事业的蓬勃发展贡献力量，赢得了社会各界的广泛赞誉。</w:t>
      </w:r>
    </w:p>
    <w:p w14:paraId="1380948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（六）校企合作与人才培养</w:t>
      </w:r>
    </w:p>
    <w:p w14:paraId="7BF350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在人才培养领域，公司与苏州高博职业学院医学院药管系建立了深度且富有成效的合作关系。双方共同致力于培养契合市场需求的药品经营与管理专业人才，为医药行业的可持续发展注入新的活力。公司深度参与学院的教学指导工作，凭借丰富的行业经验和敏锐的市场洞察力，协助学院优化专业课程体系，确保课程内容紧密贴合行业实际需求。同时，公司为学生提供了优质的实习实训基地，让学生在真实的工作环境中积累实践经验，提升实践操作能力。此外，公司还选派资深药师担任兼职教师，将行业前沿知识、最新实践经验融入课堂教学，实现了理论与实践的有机融合，有力推动了校企合作的深度发展，为医药行业源源不断地输送高素质专业人才。</w:t>
      </w:r>
    </w:p>
    <w:p w14:paraId="76DC56A5">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2" w:firstLineChars="200"/>
        <w:textAlignment w:val="auto"/>
        <w:rPr>
          <w:rFonts w:hint="eastAsia" w:ascii="黑体" w:hAnsi="黑体" w:eastAsia="黑体" w:cs="黑体"/>
          <w:b/>
          <w:color w:val="000000" w:themeColor="text1"/>
          <w:sz w:val="28"/>
          <w:szCs w:val="28"/>
          <w14:textFill>
            <w14:solidFill>
              <w14:schemeClr w14:val="tx1"/>
            </w14:solidFill>
          </w14:textFill>
        </w:rPr>
      </w:pPr>
      <w:r>
        <w:rPr>
          <w:rFonts w:hint="eastAsia" w:ascii="黑体" w:hAnsi="黑体" w:eastAsia="黑体" w:cs="黑体"/>
          <w:b/>
          <w:color w:val="000000" w:themeColor="text1"/>
          <w:sz w:val="28"/>
          <w:szCs w:val="28"/>
          <w14:textFill>
            <w14:solidFill>
              <w14:schemeClr w14:val="tx1"/>
            </w14:solidFill>
          </w14:textFill>
        </w:rPr>
        <w:t>二、资源投入</w:t>
      </w:r>
    </w:p>
    <w:p w14:paraId="73E547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24"/>
          <w:szCs w:val="24"/>
          <w:shd w:val="clear" w:fill="FFFFFF"/>
          <w:lang w:val="en-US" w:eastAsia="zh-CN"/>
          <w14:textFill>
            <w14:solidFill>
              <w14:schemeClr w14:val="tx1"/>
            </w14:solidFill>
          </w14:textFill>
        </w:rPr>
        <w:t>自2023年起，连续两个年度，公司分别选派两名在医药零售行业具备深厚专业造诣和丰富实践经验的行业专家，深度参与苏州高博职业学院药管系《药品经营与管理》课程的教学工作。专家们凭借其在行业内积累的丰富经验和对市场动态的敏锐洞察，为课程教学引入了大量鲜活的实际案例和前沿的行业理念，使教学内容与行业实际需求紧密接轨，显著提升了课程的实用性和针对性。</w:t>
      </w:r>
    </w:p>
    <w:p w14:paraId="343AC5C5">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2" w:firstLineChars="200"/>
        <w:textAlignment w:val="auto"/>
        <w:rPr>
          <w:rFonts w:hint="eastAsia" w:ascii="黑体" w:hAnsi="黑体" w:eastAsia="黑体" w:cs="黑体"/>
          <w:b/>
          <w:color w:val="000000" w:themeColor="text1"/>
          <w:sz w:val="28"/>
          <w:szCs w:val="28"/>
          <w14:textFill>
            <w14:solidFill>
              <w14:schemeClr w14:val="tx1"/>
            </w14:solidFill>
          </w14:textFill>
        </w:rPr>
      </w:pPr>
      <w:r>
        <w:rPr>
          <w:rFonts w:hint="eastAsia" w:ascii="黑体" w:hAnsi="黑体" w:eastAsia="黑体" w:cs="黑体"/>
          <w:b/>
          <w:color w:val="000000" w:themeColor="text1"/>
          <w:sz w:val="28"/>
          <w:szCs w:val="28"/>
          <w:lang w:val="en-US" w:eastAsia="zh-CN"/>
          <w14:textFill>
            <w14:solidFill>
              <w14:schemeClr w14:val="tx1"/>
            </w14:solidFill>
          </w14:textFill>
        </w:rPr>
        <w:t>三</w:t>
      </w:r>
      <w:r>
        <w:rPr>
          <w:rFonts w:hint="eastAsia" w:ascii="黑体" w:hAnsi="黑体" w:eastAsia="黑体" w:cs="黑体"/>
          <w:b/>
          <w:color w:val="000000" w:themeColor="text1"/>
          <w:sz w:val="28"/>
          <w:szCs w:val="28"/>
          <w14:textFill>
            <w14:solidFill>
              <w14:schemeClr w14:val="tx1"/>
            </w14:solidFill>
          </w14:textFill>
        </w:rPr>
        <w:t>、专项支持</w:t>
      </w:r>
    </w:p>
    <w:p w14:paraId="089363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当前，企业与苏州高博职业学院的合作尚处于探索与积累经验的初级阶段，暂未开展专项支持项目。基于双方进一步深化合作的共同愿景，未来计划以“冠名班”的创新形式推进合作进程。通过设立“冠名班”，双方将共同制定定制化的人才培养方案，根据企业的实际用人需求和行业发展趋势，精准设置课程内容和教学目标。同时，企业将设立专项奖学金，激励学生积极进取，努力提升专业技能，培养出更多符合企业需求的高素质专业人才，实现人才培养与企业需求的无缝对接。</w:t>
      </w:r>
    </w:p>
    <w:p w14:paraId="43371DA8">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2" w:firstLineChars="200"/>
        <w:textAlignment w:val="auto"/>
        <w:rPr>
          <w:rFonts w:hint="eastAsia" w:ascii="黑体" w:hAnsi="黑体" w:eastAsia="黑体" w:cs="黑体"/>
          <w:b/>
          <w:color w:val="000000" w:themeColor="text1"/>
          <w:sz w:val="28"/>
          <w:szCs w:val="28"/>
          <w14:textFill>
            <w14:solidFill>
              <w14:schemeClr w14:val="tx1"/>
            </w14:solidFill>
          </w14:textFill>
        </w:rPr>
      </w:pPr>
      <w:r>
        <w:rPr>
          <w:rFonts w:hint="eastAsia" w:ascii="黑体" w:hAnsi="黑体" w:eastAsia="黑体" w:cs="黑体"/>
          <w:b/>
          <w:color w:val="000000" w:themeColor="text1"/>
          <w:sz w:val="28"/>
          <w:szCs w:val="28"/>
          <w:lang w:val="en-US" w:eastAsia="zh-CN"/>
          <w14:textFill>
            <w14:solidFill>
              <w14:schemeClr w14:val="tx1"/>
            </w14:solidFill>
          </w14:textFill>
        </w:rPr>
        <w:t>四</w:t>
      </w:r>
      <w:r>
        <w:rPr>
          <w:rFonts w:hint="eastAsia" w:ascii="黑体" w:hAnsi="黑体" w:eastAsia="黑体" w:cs="黑体"/>
          <w:b/>
          <w:color w:val="000000" w:themeColor="text1"/>
          <w:sz w:val="28"/>
          <w:szCs w:val="28"/>
          <w14:textFill>
            <w14:solidFill>
              <w14:schemeClr w14:val="tx1"/>
            </w14:solidFill>
          </w14:textFill>
        </w:rPr>
        <w:t>、参与“五金”建设</w:t>
      </w:r>
    </w:p>
    <w:p w14:paraId="7F9FDAC9">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（一）专业建设</w:t>
      </w:r>
    </w:p>
    <w:p w14:paraId="705555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在高职药品经营与管理专业教学团队建设过程中，公司高度重视与苏州高博职业学院的沟通与协作，定期派遣企业专家和技术骨干参与学校组织的专业交流会议。在会议中，企业方代表凭借其丰富的行业经验和对市场趋势的精准把握，与学校教师团队共同开展深入的教学研讨活动。企业专家们积极分享最新的行业信息、前沿的技术发展趋势以及实际工作中的典型案例，为学校优化课程设置和教学内容提供了重要的参考依据，确保专业教学能够紧密贴合行业发展需求，具备高度的前瞻性和实用性。</w:t>
      </w:r>
    </w:p>
    <w:p w14:paraId="5B49437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为进一步加强双方的信息交流与协作，学校计划搭建专门的信息共享平台。通过该平台，学校能够及时向企业传达教学计划、课程安排、实训项目等关键教学信息，使企业全面了解学校的教学动态，为企业深度参与教学过程创造有利条件。同时，企业可借助平台反馈对人才技能的具体要求以及最新的行业标准，协助学校精准优化教学方案，切实提高人才培养的针对性和有效性，实现人才培养与行业需求的高度匹配。</w:t>
      </w:r>
    </w:p>
    <w:p w14:paraId="7D8B9BD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（二）课程建设</w:t>
      </w:r>
    </w:p>
    <w:p w14:paraId="52FDA3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海王星辰充分发挥自身的行业优势，深度参与苏州高博职业学院的行业需求分析工作。公司定期向学院提供最新的行业发展趋势、前沿的技术革新成果以及详细的岗位技能要求等关键信息，为学院课程内容的更新和优化提供有力支撑，确保课程设置能够紧密贴合行业实际需求，具备高度的前瞻性和适应性。</w:t>
      </w:r>
    </w:p>
    <w:p w14:paraId="201F863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双方通过定期组织校企研讨会，围绕专业发展方向、课程体系优化等核心议题展开深入探讨。企业专家结合行业实际情况，为课程设置提供专业的意见和建议，与学校教师共同制定科学合理的课程规划，为专业课程建设提供了重要的方向指引。</w:t>
      </w:r>
    </w:p>
    <w:p w14:paraId="21F5C1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鉴于医药行业政策法规变化频繁，对企业经营和人才培养产生深远影响，公司安排企业专家全程参与《综合集训与考核》课程的建设与更新工作。专家们密切关注国家政策动态，及时将最新政策要求融入课程内容，确保课程与行业实际紧密接轨。例如，依据《关于全面深化药品医疗器械监管改革促进医药产业高质量发展的意见》等相关政策，对课程中涉及药品经营质量管理、药品采购与销售等核心模块的内容进行及时更新和完善。</w:t>
      </w:r>
    </w:p>
    <w:p w14:paraId="05FBB03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1.建立动态监测与反馈机制：</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为确保课程内容始终符合行业政策法规要求，公司与学校共同建立课程动态监测与反馈机制。根据医药行业政策法规的变化情况，定期对课程内容进行全面梳理和调整，确保课程内容的时效性和准确性。同时，参考教育部提出的课程实施监测体系，建立科学完善的课程实施监测体系，重点关注课程实施过程中的教学效果以及学生核心素养的发展状况，通过收集、分析相关数据，形成有效的反馈改进机制，及时对课程内容进行优化调整，确保课程内容与政策变化保持高度一致。</w:t>
      </w:r>
    </w:p>
    <w:p w14:paraId="265C70A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2.加强校企合作深度融合：</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企业专家深度参与课程建设的各个环节，从课程目标设定、教学内容设计到教学方法选择，均充分结合企业实际需求和行业最新政策变化。以2024年《综合集训与考核》课程为例，为使学生更好地适应实际工作，课程中新增了“药店中的医保政策”相关内容，使教学内容更加贴近实际工作场景，提升学生的实践应用能力。此外，校企双方共同建设实践基地，为学生提供真实的实践环境，让学生在实践过程中深入了解行业最新动态和政策要求，增强学生对理论知识的理解和应用能力。</w:t>
      </w:r>
    </w:p>
    <w:p w14:paraId="788715A6">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3.优化教学方法提升教学质量：</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在教学方法上，积极推行项目化教学模式。通过引入实际案例和企业真实项目，让学生在项目实践过程中综合运用所学知识，深入理解和掌握最新政策要求，培养学生解决实际问题的能力和创新思维。同时，充分利用超星学习通等数字化教学资源，及时更新课程资料和教学内容，打破时间和空间的限制，为学生提供更加便捷、高效的学习渠道，有效提升教学效率和教学质量。</w:t>
      </w:r>
    </w:p>
    <w:p w14:paraId="55455ED7">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4.完善评价体系确保教学效果：</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建立科学合理的课程评价体系，采用过程性评价与结果性评价相结合的方式，全面、客观地评估学生的学习情况。过程性评价注重对学生学习过程的跟踪和评估，包括课堂表现、作业完成情况、项目实践参与度等；结果性评价则重点关注学生对知识和技能的掌握程度以及解决实际问题的能力。通过综合分析两种评价方式的结果，及时反馈学生的学习效果，为课程内容的调整和优化提供有力依据。此外，建立毕业生跟踪反馈机制，定期收集毕业生的就业情况和用人单位的反馈意见，深入分析行业需求变化，据此对课程内容进行针对性调整，确保课程教学能够持续满足行业发展需求。</w:t>
      </w:r>
    </w:p>
    <w:p w14:paraId="2EA5FCC0">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（三）教材建设</w:t>
      </w:r>
    </w:p>
    <w:p w14:paraId="4D9CC60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在企业专家的专业指导和本校教师的共同努力下，完成了校本教材《综合集训与考核》讲义的编写工作。该教材的问世，进一步丰富了学校的教学资料库，为药品经营与管理专业学生提供了系统、全面且贴合实际的学习资料，为教学活动的顺利开展提供了有力支持。</w:t>
      </w:r>
    </w:p>
    <w:p w14:paraId="665794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综合集训与考核》作为药品经营与管理专业的综合实践必修课，肩负着培养学生综合运用所学知识和技能，解决药品经营、质量管理以及合理用药等实际工作中各类复杂问题的重要使命。该教材具有以下显著特点：</w:t>
      </w:r>
    </w:p>
    <w:p w14:paraId="6641258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1.更新频率快：</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教材内容紧密围绕毕业生未来所从事的工作岗位和实际工作任务进行设计，以培养学生在药品经营管理岗位上的药剂分析能力为核心目标，为学生后续的顶岗实习和职业发展奠定坚实基础。秉持扩充知识、提升能力的教学理念，以培养科学方法和强化实践应用为原则，将疾病学、药理学、药事管理与法规以及药品购销技术等多学科的主体内容有机融合。鉴于医药行业发展迅速，实际工作中的情况不断变化，教材每年都会根据行业最新动态和实际工作需求进行调整和更新。例如，在2024年的教材修订中，新增了医保政策的相关培训内容，使学生能够及时了解和掌握行业最新政策要求。</w:t>
      </w:r>
    </w:p>
    <w:p w14:paraId="74ECA95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default" w:ascii="仿宋_GB2312" w:hAnsi="仿宋_GB2312" w:eastAsia="仿宋_GB2312" w:cs="仿宋_GB2312"/>
          <w:b w:val="0"/>
          <w:bCs w:val="0"/>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2.教学模块化：</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为帮助学生系统掌握药品调剂、用药咨询与指导、特殊人群用药指导、常见疾病药物治疗、问病荐药以及处方分析等关键技能，教材根据工作过程中常见的场景和任务，精心划分为七个模块。各模块内容相互关联又相对独立，分别对应感冒药、止咳药、儿童用药、妇科用药、五官药科用药、胃肠道用药以及医保相关培训等方面。通过模块化教学，学生能够在完成各个项目的过程中，逐步提高分析问题和解决问题的能力，培养方法能力和社会能力，为顺利走向工作岗位做好充分准备</w:t>
      </w:r>
      <w:r>
        <w:rPr>
          <w:rFonts w:hint="eastAsia" w:ascii="仿宋_GB2312" w:hAnsi="仿宋_GB2312" w:eastAsia="仿宋_GB2312" w:cs="仿宋_GB2312"/>
          <w:b w:val="0"/>
          <w:bCs w:val="0"/>
          <w:i w:val="0"/>
          <w:iCs w:val="0"/>
          <w:caps w:val="0"/>
          <w:color w:val="000000" w:themeColor="text1"/>
          <w:spacing w:val="0"/>
          <w:sz w:val="24"/>
          <w:szCs w:val="24"/>
          <w:shd w:val="clear" w:fill="FFFFFF"/>
          <w:lang w:val="en-US" w:eastAsia="zh-CN"/>
          <w14:textFill>
            <w14:solidFill>
              <w14:schemeClr w14:val="tx1"/>
            </w14:solidFill>
          </w14:textFill>
        </w:rPr>
        <w:t>。</w:t>
      </w:r>
    </w:p>
    <w:p w14:paraId="6B23335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（四）师资建设</w:t>
      </w:r>
    </w:p>
    <w:p w14:paraId="1264AF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b w:val="0"/>
          <w:bCs w:val="0"/>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24"/>
          <w:szCs w:val="24"/>
          <w:shd w:val="clear" w:fill="FFFFFF"/>
          <w:lang w:val="en-US" w:eastAsia="zh-CN"/>
          <w14:textFill>
            <w14:solidFill>
              <w14:schemeClr w14:val="tx1"/>
            </w14:solidFill>
          </w14:textFill>
        </w:rPr>
        <w:t>在校企合作协同育人模式中，企业导师制度发挥着至关重要的作用。公司积极响应合作需求，选派经验丰富、专业能力突出的企业专业人员到苏州高博职业学院担任企业导师，深度参与学生的实训指导和课程教学工作。企业导师凭借其在实际工作中积累的丰富经验和对行业最新动态的深入了解，为学生带来了前沿的行业信息和先进的技术发展趋势。在教学过程中，企业导师通过分享实际工作案例，采用案例教学法，将抽象的理论知识与实际工作场景相结合，帮助学生更好地理解和掌握专业知识，有效缩短了学生从校园到工作岗位的适应期，显著提升了学生的就业竞争力和职业素养。</w:t>
      </w:r>
    </w:p>
    <w:p w14:paraId="4EE8CF0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b w:val="0"/>
          <w:bCs w:val="0"/>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24"/>
          <w:szCs w:val="24"/>
          <w:shd w:val="clear" w:fill="FFFFFF"/>
          <w:lang w:val="en-US" w:eastAsia="zh-CN"/>
          <w14:textFill>
            <w14:solidFill>
              <w14:schemeClr w14:val="tx1"/>
            </w14:solidFill>
          </w14:textFill>
        </w:rPr>
        <w:t>在苏州高博职业学院药品经营与管理专业学生培养过程中，行业专家徐凤波、吴侠两位企业导师深度参与了《综合集训与考核》课程的设计和实施工作。他们为学校提供了大量真实的工作案例和实际操作流程，让学生在模拟操作和实战训练中，将所学理论知识应用于实践，切实提升了学生的实践能力和解决实际问题的能力。</w:t>
      </w:r>
    </w:p>
    <w:p w14:paraId="4587D5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24"/>
          <w:szCs w:val="24"/>
          <w:shd w:val="clear" w:fill="FFFFFF"/>
          <w:lang w:val="en-US" w:eastAsia="zh-CN"/>
          <w14:textFill>
            <w14:solidFill>
              <w14:schemeClr w14:val="tx1"/>
            </w14:solidFill>
          </w14:textFill>
        </w:rPr>
        <w:t>此外，公司积极为学校骨干教师提供学习培训机会。预计2025年，将接收1-2名医学院药管系的骨干教师到企业进行培训学习。这一举措具有多重积极意义：一是有助于提升教师的实践能力，使教师深入了解企业的实际工作需求和技术发展趋势，积累宝贵的实践经验，并将这些经验带回学校应用于教学中，从而有效提高教学质量；二是教师在企业培训过程中，能够接触到最新的行业动态和政策变化，有助于更新教育教学观念，在教学过程中注重培养学生的实践能力和创新精神；三是企业接收骨干教师培训是校企合作的重要组成部分，有助于双方建立更加紧密的合作关系，共同参与人才培养全过程，企业可提前选拔和培养潜在的优秀人才，提升企业在行业内的知名度和美誉度；四是企业接收骨干教师培训有助于学校建设“双师型”教师队伍，推动课程建设和教学改革，增强教师的职业素养，更好地适应职业教育发展的需求，为培养符合行业需求的高素质人才提供有力保障</w:t>
      </w: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w:t>
      </w:r>
    </w:p>
    <w:p w14:paraId="2CFC0AE5">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t>（五）实训实习建设</w:t>
      </w:r>
    </w:p>
    <w:p w14:paraId="6A5126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企业导师充分发挥自身的专业优势，在学校开展了多次专题讲座。其中，江苏海王星辰健康药房连锁有限公司人力资源部秦书敏总监和吴侠总经理举办的“海王星辰企业宣讲”活动，在学生群体中引起了强烈反响。讲座内容涵盖药品经营与管理领域的最新发展趋势、前沿技术以及实际操作经验等多个方面，使学生能够及时了解行业前沿知识，掌握最新的技术和操作方法，有效拓宽了学生的专业视野，培养了学生的大局观，提升了学生的专业素养和技能水平。</w:t>
      </w:r>
    </w:p>
    <w:p w14:paraId="2B12E1F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在校企合作过程中，双方通过精准对接就业需求、共建实习基地、推进产教融合等多种方式，全方位提升学生的就业能力，拓宽学生的就业渠道。企业导师走进校园，与学生面对面交流，分享职场经验，帮助学生提前了解职场环境和工作要求，有效缩短了学生入职后的培训周期。同时，借助国家相关政策支持和学校开展的职业规划教育，为学生提供了更多的实习和就业机会，为学生顺利就业提供了有力保障。</w:t>
      </w:r>
    </w:p>
    <w:p w14:paraId="034283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_GB2312" w:hAnsi="仿宋_GB2312" w:eastAsia="仿宋_GB2312" w:cs="仿宋_GB2312"/>
          <w:b/>
          <w:bCs/>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i w:val="0"/>
          <w:iCs w:val="0"/>
          <w:caps w:val="0"/>
          <w:color w:val="000000" w:themeColor="text1"/>
          <w:spacing w:val="0"/>
          <w:sz w:val="24"/>
          <w:szCs w:val="24"/>
          <w:shd w:val="clear" w:fill="FFFFFF"/>
          <w:lang w:val="en-US" w:eastAsia="zh-CN"/>
          <w14:textFill>
            <w14:solidFill>
              <w14:schemeClr w14:val="tx1"/>
            </w14:solidFill>
          </w14:textFill>
        </w:rPr>
        <w:t>截至目前，公司已累计接收医学院药管系两届实习生，共计57人，约占集中实习总人数的33%，成为接收该校实习生数量最多的企业。在药品经营与管理专业的27名毕业生中，已有数名学生在公司顺利就业，开启了他们的职业生涯。公司为这些学生提供了良好的职业发展平台和晋升机会，为学生的职业成长提供了强有力的支持。</w:t>
      </w:r>
    </w:p>
    <w:p w14:paraId="5DB639F8">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562" w:firstLineChars="200"/>
        <w:textAlignment w:val="auto"/>
        <w:rPr>
          <w:rFonts w:hint="eastAsia" w:ascii="黑体" w:hAnsi="黑体" w:eastAsia="黑体" w:cs="黑体"/>
          <w:b/>
          <w:color w:val="000000" w:themeColor="text1"/>
          <w:sz w:val="28"/>
          <w:szCs w:val="28"/>
          <w14:textFill>
            <w14:solidFill>
              <w14:schemeClr w14:val="tx1"/>
            </w14:solidFill>
          </w14:textFill>
        </w:rPr>
      </w:pPr>
      <w:r>
        <w:rPr>
          <w:rFonts w:hint="eastAsia" w:ascii="黑体" w:hAnsi="黑体" w:eastAsia="黑体" w:cs="黑体"/>
          <w:b/>
          <w:color w:val="000000" w:themeColor="text1"/>
          <w:sz w:val="28"/>
          <w:szCs w:val="28"/>
          <w:lang w:val="en-US" w:eastAsia="zh-CN"/>
          <w14:textFill>
            <w14:solidFill>
              <w14:schemeClr w14:val="tx1"/>
            </w14:solidFill>
          </w14:textFill>
        </w:rPr>
        <w:t>五</w:t>
      </w:r>
      <w:r>
        <w:rPr>
          <w:rFonts w:hint="eastAsia" w:ascii="黑体" w:hAnsi="黑体" w:eastAsia="黑体" w:cs="黑体"/>
          <w:b/>
          <w:color w:val="000000" w:themeColor="text1"/>
          <w:sz w:val="28"/>
          <w:szCs w:val="28"/>
          <w14:textFill>
            <w14:solidFill>
              <w14:schemeClr w14:val="tx1"/>
            </w14:solidFill>
          </w14:textFill>
        </w:rPr>
        <w:t>、助力合作院校随企出海等方面的做法、成效和问题</w:t>
      </w:r>
    </w:p>
    <w:p w14:paraId="14A5DD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b w:val="0"/>
          <w:bCs w:val="0"/>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24"/>
          <w:szCs w:val="24"/>
          <w:shd w:val="clear" w:fill="FFFFFF"/>
          <w:lang w:val="en-US" w:eastAsia="zh-CN"/>
          <w14:textFill>
            <w14:solidFill>
              <w14:schemeClr w14:val="tx1"/>
            </w14:solidFill>
          </w14:textFill>
        </w:rPr>
        <w:t>截至目前，公司在助力合作院校随企出海方面尚未开展相关工作，暂无相应的实践做法、成效以及遇到的问题。未来，公司将积极关注行业发展趋势和政策导向，结合自身发展战略和合作院校的实际需求，探索在助力合作院校随企出海方面的可行路径和合作模式，推动校企双方在更广泛领域实现深度合作与共同发展。</w:t>
      </w:r>
    </w:p>
    <w:p w14:paraId="605C97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仿宋_GB2312" w:hAnsi="仿宋_GB2312" w:eastAsia="仿宋_GB2312" w:cs="仿宋_GB2312"/>
          <w:b w:val="0"/>
          <w:bCs w:val="0"/>
          <w:i w:val="0"/>
          <w:iCs w:val="0"/>
          <w:caps w:val="0"/>
          <w:color w:val="000000" w:themeColor="text1"/>
          <w:spacing w:val="0"/>
          <w:sz w:val="24"/>
          <w:szCs w:val="24"/>
          <w:shd w:val="clear" w:fill="FFFFFF"/>
          <w:lang w:val="en-US" w:eastAsia="zh-CN"/>
          <w14:textFill>
            <w14:solidFill>
              <w14:schemeClr w14:val="tx1"/>
            </w14:solidFill>
          </w14:textFill>
        </w:rPr>
      </w:pPr>
      <w:r>
        <w:rPr>
          <w:rFonts w:hint="eastAsia" w:ascii="仿宋_GB2312" w:hAnsi="仿宋_GB2312" w:eastAsia="仿宋_GB2312" w:cs="仿宋_GB2312"/>
          <w:b w:val="0"/>
          <w:bCs w:val="0"/>
          <w:i w:val="0"/>
          <w:iCs w:val="0"/>
          <w:caps w:val="0"/>
          <w:color w:val="000000" w:themeColor="text1"/>
          <w:spacing w:val="0"/>
          <w:sz w:val="24"/>
          <w:szCs w:val="24"/>
          <w:shd w:val="clear" w:fill="FFFFFF"/>
          <w:lang w:val="en-US" w:eastAsia="zh-CN"/>
          <w14:textFill>
            <w14:solidFill>
              <w14:schemeClr w14:val="tx1"/>
            </w14:solidFill>
          </w14:textFill>
        </w:rPr>
        <w:t>展望未来，江苏海王星辰健康药房连锁有限公司将坚定不移地秉承“健康守护，服务社区”的核心经营理念，持续加大创新投入，不断优化服务质量，以提升顾客满意度为核心目标，同时进一步提高人才培养质量，助力学生成长成才，为推动医药零售行业的创新发展贡献更大的力量。</w:t>
      </w:r>
    </w:p>
    <w:sectPr>
      <w:pgSz w:w="11906" w:h="16838"/>
      <w:pgMar w:top="1587" w:right="1474" w:bottom="1587"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xZmM0MDdhMTE3ODhmNDU1N2Q1NjM4YjM3MTExOTIifQ=="/>
  </w:docVars>
  <w:rsids>
    <w:rsidRoot w:val="00242850"/>
    <w:rsid w:val="00013C20"/>
    <w:rsid w:val="00016E8B"/>
    <w:rsid w:val="000222E3"/>
    <w:rsid w:val="0005266D"/>
    <w:rsid w:val="000552E1"/>
    <w:rsid w:val="00063631"/>
    <w:rsid w:val="00064A8E"/>
    <w:rsid w:val="0007431C"/>
    <w:rsid w:val="000768CA"/>
    <w:rsid w:val="00091D2B"/>
    <w:rsid w:val="000A2C0A"/>
    <w:rsid w:val="000A5A80"/>
    <w:rsid w:val="000B25A1"/>
    <w:rsid w:val="000B7A06"/>
    <w:rsid w:val="000D61CE"/>
    <w:rsid w:val="000E1772"/>
    <w:rsid w:val="000F2203"/>
    <w:rsid w:val="000F4D85"/>
    <w:rsid w:val="000F4D89"/>
    <w:rsid w:val="00137C82"/>
    <w:rsid w:val="00157458"/>
    <w:rsid w:val="001756FB"/>
    <w:rsid w:val="001757DF"/>
    <w:rsid w:val="001B5E44"/>
    <w:rsid w:val="001B76F7"/>
    <w:rsid w:val="001C4089"/>
    <w:rsid w:val="001D7013"/>
    <w:rsid w:val="00201BFE"/>
    <w:rsid w:val="00220F2C"/>
    <w:rsid w:val="00242850"/>
    <w:rsid w:val="002923B5"/>
    <w:rsid w:val="002C47E0"/>
    <w:rsid w:val="002C74B8"/>
    <w:rsid w:val="002D63D2"/>
    <w:rsid w:val="002F75D0"/>
    <w:rsid w:val="00305EB3"/>
    <w:rsid w:val="00316523"/>
    <w:rsid w:val="00336E11"/>
    <w:rsid w:val="00347997"/>
    <w:rsid w:val="00355F93"/>
    <w:rsid w:val="00375927"/>
    <w:rsid w:val="00383080"/>
    <w:rsid w:val="00390472"/>
    <w:rsid w:val="003D1BB2"/>
    <w:rsid w:val="003E2B00"/>
    <w:rsid w:val="00410C33"/>
    <w:rsid w:val="00410FAA"/>
    <w:rsid w:val="0041107A"/>
    <w:rsid w:val="0043641C"/>
    <w:rsid w:val="00451E29"/>
    <w:rsid w:val="004B0E88"/>
    <w:rsid w:val="004C2C69"/>
    <w:rsid w:val="004D2CC2"/>
    <w:rsid w:val="004F01B1"/>
    <w:rsid w:val="004F35F6"/>
    <w:rsid w:val="00536D2A"/>
    <w:rsid w:val="00563469"/>
    <w:rsid w:val="00574DE5"/>
    <w:rsid w:val="00587980"/>
    <w:rsid w:val="005A1D54"/>
    <w:rsid w:val="005A72C0"/>
    <w:rsid w:val="005B11B1"/>
    <w:rsid w:val="005B17C1"/>
    <w:rsid w:val="005B2EB9"/>
    <w:rsid w:val="005D259D"/>
    <w:rsid w:val="005E574A"/>
    <w:rsid w:val="005E6A8C"/>
    <w:rsid w:val="00634B60"/>
    <w:rsid w:val="00656C2D"/>
    <w:rsid w:val="0066323F"/>
    <w:rsid w:val="0067160A"/>
    <w:rsid w:val="0068616D"/>
    <w:rsid w:val="00695974"/>
    <w:rsid w:val="006968C2"/>
    <w:rsid w:val="006F6D08"/>
    <w:rsid w:val="00747222"/>
    <w:rsid w:val="00752B0F"/>
    <w:rsid w:val="00777227"/>
    <w:rsid w:val="007A25F5"/>
    <w:rsid w:val="007B69AC"/>
    <w:rsid w:val="00811859"/>
    <w:rsid w:val="00823DBE"/>
    <w:rsid w:val="0085301A"/>
    <w:rsid w:val="00861861"/>
    <w:rsid w:val="00875F18"/>
    <w:rsid w:val="008A348A"/>
    <w:rsid w:val="008B3B30"/>
    <w:rsid w:val="008D10CE"/>
    <w:rsid w:val="008E5A99"/>
    <w:rsid w:val="00913F7F"/>
    <w:rsid w:val="00917E98"/>
    <w:rsid w:val="00942AAC"/>
    <w:rsid w:val="00965FCF"/>
    <w:rsid w:val="00971231"/>
    <w:rsid w:val="009B4C18"/>
    <w:rsid w:val="009C61FD"/>
    <w:rsid w:val="009D0A9A"/>
    <w:rsid w:val="009D646E"/>
    <w:rsid w:val="00A258E9"/>
    <w:rsid w:val="00A3017F"/>
    <w:rsid w:val="00A34BCA"/>
    <w:rsid w:val="00A44CB6"/>
    <w:rsid w:val="00A64981"/>
    <w:rsid w:val="00A76CFF"/>
    <w:rsid w:val="00AC4F30"/>
    <w:rsid w:val="00B054D5"/>
    <w:rsid w:val="00B240B1"/>
    <w:rsid w:val="00B65F37"/>
    <w:rsid w:val="00B74801"/>
    <w:rsid w:val="00B872F7"/>
    <w:rsid w:val="00BA038B"/>
    <w:rsid w:val="00BA45A9"/>
    <w:rsid w:val="00BA4963"/>
    <w:rsid w:val="00BC0793"/>
    <w:rsid w:val="00BD0C1D"/>
    <w:rsid w:val="00BD6F3D"/>
    <w:rsid w:val="00BF3051"/>
    <w:rsid w:val="00BF782D"/>
    <w:rsid w:val="00C37286"/>
    <w:rsid w:val="00C444E0"/>
    <w:rsid w:val="00C52036"/>
    <w:rsid w:val="00C62601"/>
    <w:rsid w:val="00C828AA"/>
    <w:rsid w:val="00CA5BF9"/>
    <w:rsid w:val="00CB0971"/>
    <w:rsid w:val="00CC0B02"/>
    <w:rsid w:val="00CD63DE"/>
    <w:rsid w:val="00D063F1"/>
    <w:rsid w:val="00D11AC6"/>
    <w:rsid w:val="00D30E9F"/>
    <w:rsid w:val="00D3456A"/>
    <w:rsid w:val="00D5044B"/>
    <w:rsid w:val="00D62CA5"/>
    <w:rsid w:val="00D92A62"/>
    <w:rsid w:val="00DA351A"/>
    <w:rsid w:val="00DD0DE8"/>
    <w:rsid w:val="00DE6D24"/>
    <w:rsid w:val="00DF6AE9"/>
    <w:rsid w:val="00E22D4B"/>
    <w:rsid w:val="00E30CE3"/>
    <w:rsid w:val="00E30D55"/>
    <w:rsid w:val="00E500C4"/>
    <w:rsid w:val="00E538F0"/>
    <w:rsid w:val="00E5399A"/>
    <w:rsid w:val="00E704A1"/>
    <w:rsid w:val="00E82458"/>
    <w:rsid w:val="00E915C2"/>
    <w:rsid w:val="00EA45D9"/>
    <w:rsid w:val="00EA4D6F"/>
    <w:rsid w:val="00EC4F94"/>
    <w:rsid w:val="00ED2959"/>
    <w:rsid w:val="00F157E8"/>
    <w:rsid w:val="00F4297E"/>
    <w:rsid w:val="00F45B4D"/>
    <w:rsid w:val="00F52075"/>
    <w:rsid w:val="00F74DDB"/>
    <w:rsid w:val="00F75C57"/>
    <w:rsid w:val="00F81A34"/>
    <w:rsid w:val="00FC4CD9"/>
    <w:rsid w:val="00FF1889"/>
    <w:rsid w:val="061F6226"/>
    <w:rsid w:val="07FC2703"/>
    <w:rsid w:val="084E429E"/>
    <w:rsid w:val="09253F4C"/>
    <w:rsid w:val="17BE08A1"/>
    <w:rsid w:val="291D0ED5"/>
    <w:rsid w:val="35F71710"/>
    <w:rsid w:val="475D3D3E"/>
    <w:rsid w:val="47E744AA"/>
    <w:rsid w:val="55AB1630"/>
    <w:rsid w:val="5DFF0206"/>
    <w:rsid w:val="73AD56A3"/>
    <w:rsid w:val="7D9431C0"/>
    <w:rsid w:val="CEF9C478"/>
    <w:rsid w:val="E7DFDBC7"/>
    <w:rsid w:val="FDF319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iPriority="2"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iPriority="3"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8"/>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Subtitle"/>
    <w:basedOn w:val="1"/>
    <w:link w:val="16"/>
    <w:autoRedefine/>
    <w:unhideWhenUsed/>
    <w:qFormat/>
    <w:uiPriority w:val="3"/>
    <w:pPr>
      <w:widowControl/>
      <w:spacing w:before="300" w:after="40" w:line="264" w:lineRule="auto"/>
      <w:contextualSpacing/>
      <w:jc w:val="center"/>
    </w:pPr>
    <w:rPr>
      <w:rFonts w:asciiTheme="majorHAnsi" w:hAnsiTheme="majorHAnsi" w:eastAsiaTheme="majorEastAsia" w:cstheme="majorBidi"/>
      <w:caps/>
      <w:color w:val="44546A" w:themeColor="text2"/>
      <w:kern w:val="0"/>
      <w:sz w:val="26"/>
      <w:szCs w:val="26"/>
      <w14:textFill>
        <w14:solidFill>
          <w14:schemeClr w14:val="tx2"/>
        </w14:solidFill>
      </w14:textFill>
    </w:rPr>
  </w:style>
  <w:style w:type="paragraph" w:styleId="7">
    <w:name w:val="Normal (Web)"/>
    <w:basedOn w:val="1"/>
    <w:autoRedefine/>
    <w:qFormat/>
    <w:uiPriority w:val="0"/>
    <w:pPr>
      <w:spacing w:beforeAutospacing="1" w:afterAutospacing="1"/>
      <w:jc w:val="left"/>
    </w:pPr>
    <w:rPr>
      <w:rFonts w:cs="Times New Roman"/>
      <w:kern w:val="0"/>
      <w:sz w:val="24"/>
    </w:rPr>
  </w:style>
  <w:style w:type="paragraph" w:styleId="8">
    <w:name w:val="Title"/>
    <w:basedOn w:val="1"/>
    <w:link w:val="15"/>
    <w:autoRedefine/>
    <w:unhideWhenUsed/>
    <w:qFormat/>
    <w:uiPriority w:val="2"/>
    <w:pPr>
      <w:widowControl/>
      <w:spacing w:before="440" w:after="40"/>
      <w:contextualSpacing/>
      <w:jc w:val="center"/>
    </w:pPr>
    <w:rPr>
      <w:rFonts w:asciiTheme="majorHAnsi" w:hAnsiTheme="majorHAnsi" w:eastAsiaTheme="majorEastAsia" w:cstheme="majorBidi"/>
      <w:color w:val="5B9BD5" w:themeColor="accent1"/>
      <w:kern w:val="28"/>
      <w:sz w:val="60"/>
      <w:szCs w:val="60"/>
      <w14:textFill>
        <w14:solidFill>
          <w14:schemeClr w14:val="accent1"/>
        </w14:solidFill>
      </w14:textFill>
    </w:rPr>
  </w:style>
  <w:style w:type="character" w:styleId="11">
    <w:name w:val="Strong"/>
    <w:basedOn w:val="10"/>
    <w:qFormat/>
    <w:uiPriority w:val="22"/>
    <w:rPr>
      <w:b/>
    </w:rPr>
  </w:style>
  <w:style w:type="paragraph" w:styleId="12">
    <w:name w:val="List Paragraph"/>
    <w:basedOn w:val="1"/>
    <w:autoRedefine/>
    <w:qFormat/>
    <w:uiPriority w:val="34"/>
    <w:pPr>
      <w:ind w:firstLine="420" w:firstLineChars="200"/>
    </w:pPr>
  </w:style>
  <w:style w:type="character" w:customStyle="1" w:styleId="13">
    <w:name w:val="页眉 字符"/>
    <w:basedOn w:val="10"/>
    <w:link w:val="5"/>
    <w:autoRedefine/>
    <w:qFormat/>
    <w:uiPriority w:val="99"/>
    <w:rPr>
      <w:sz w:val="18"/>
      <w:szCs w:val="18"/>
    </w:rPr>
  </w:style>
  <w:style w:type="character" w:customStyle="1" w:styleId="14">
    <w:name w:val="页脚 字符"/>
    <w:basedOn w:val="10"/>
    <w:link w:val="4"/>
    <w:autoRedefine/>
    <w:qFormat/>
    <w:uiPriority w:val="99"/>
    <w:rPr>
      <w:sz w:val="18"/>
      <w:szCs w:val="18"/>
    </w:rPr>
  </w:style>
  <w:style w:type="character" w:customStyle="1" w:styleId="15">
    <w:name w:val="标题 字符"/>
    <w:basedOn w:val="10"/>
    <w:link w:val="8"/>
    <w:autoRedefine/>
    <w:qFormat/>
    <w:uiPriority w:val="2"/>
    <w:rPr>
      <w:rFonts w:asciiTheme="majorHAnsi" w:hAnsiTheme="majorHAnsi" w:eastAsiaTheme="majorEastAsia" w:cstheme="majorBidi"/>
      <w:color w:val="5B9BD5" w:themeColor="accent1"/>
      <w:kern w:val="28"/>
      <w:sz w:val="60"/>
      <w:szCs w:val="60"/>
      <w14:textFill>
        <w14:solidFill>
          <w14:schemeClr w14:val="accent1"/>
        </w14:solidFill>
      </w14:textFill>
    </w:rPr>
  </w:style>
  <w:style w:type="character" w:customStyle="1" w:styleId="16">
    <w:name w:val="副标题 字符"/>
    <w:basedOn w:val="10"/>
    <w:link w:val="6"/>
    <w:autoRedefine/>
    <w:qFormat/>
    <w:uiPriority w:val="3"/>
    <w:rPr>
      <w:rFonts w:asciiTheme="majorHAnsi" w:hAnsiTheme="majorHAnsi" w:eastAsiaTheme="majorEastAsia" w:cstheme="majorBidi"/>
      <w:caps/>
      <w:color w:val="44546A" w:themeColor="text2"/>
      <w:kern w:val="0"/>
      <w:sz w:val="26"/>
      <w:szCs w:val="26"/>
      <w14:textFill>
        <w14:solidFill>
          <w14:schemeClr w14:val="tx2"/>
        </w14:solidFill>
      </w14:textFill>
    </w:rPr>
  </w:style>
  <w:style w:type="paragraph" w:customStyle="1" w:styleId="17">
    <w:name w:val="照片"/>
    <w:basedOn w:val="1"/>
    <w:autoRedefine/>
    <w:qFormat/>
    <w:uiPriority w:val="1"/>
    <w:pPr>
      <w:widowControl/>
      <w:spacing w:before="2400" w:after="400" w:line="264" w:lineRule="auto"/>
      <w:jc w:val="center"/>
    </w:pPr>
    <w:rPr>
      <w:color w:val="44546A" w:themeColor="text2"/>
      <w:kern w:val="0"/>
      <w:sz w:val="22"/>
      <w14:textFill>
        <w14:solidFill>
          <w14:schemeClr w14:val="tx2"/>
        </w14:solidFill>
      </w14:textFill>
    </w:rPr>
  </w:style>
  <w:style w:type="character" w:customStyle="1" w:styleId="18">
    <w:name w:val="批注框文本 字符"/>
    <w:basedOn w:val="10"/>
    <w:link w:val="3"/>
    <w:autoRedefine/>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5724</Words>
  <Characters>5751</Characters>
  <Lines>18</Lines>
  <Paragraphs>5</Paragraphs>
  <TotalTime>72</TotalTime>
  <ScaleCrop>false</ScaleCrop>
  <LinksUpToDate>false</LinksUpToDate>
  <CharactersWithSpaces>5751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2018-11-13T05:45:00Z</dcterms:created>
  <dc:creator>Administrator</dc:creator>
  <cp:lastModifiedBy>胡玮</cp:lastModifiedBy>
  <dcterms:modified xsi:type="dcterms:W3CDTF">2025-02-17T16:24:35Z</dcterms:modified>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E97B483F0A57434FB367C3859ED40200_13</vt:lpwstr>
  </property>
  <property fmtid="{D5CDD505-2E9C-101B-9397-08002B2CF9AE}" pid="4" name="KSOTemplateDocerSaveRecord">
    <vt:lpwstr>eyJoZGlkIjoiNGE2OWM4NTQ2MWU0ZjFmZmU0ODIxMjA5NWM0NGVmNGIiLCJ1c2VySWQiOiI3MjIwMjU2MjIifQ==</vt:lpwstr>
  </property>
</Properties>
</file>