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黑体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黑体"/>
          <w:sz w:val="28"/>
          <w:szCs w:val="28"/>
          <w:shd w:val="clear" w:color="auto" w:fill="FFFFFF"/>
        </w:rPr>
        <w:t>附件二</w:t>
      </w:r>
    </w:p>
    <w:p>
      <w:pPr>
        <w:spacing w:line="560" w:lineRule="exact"/>
        <w:rPr>
          <w:rFonts w:ascii="宋体" w:hAnsi="宋体" w:eastAsia="宋体" w:cs="黑体"/>
          <w:sz w:val="28"/>
          <w:szCs w:val="28"/>
          <w:shd w:val="clear" w:color="auto" w:fill="FFFFFF"/>
        </w:rPr>
      </w:pPr>
    </w:p>
    <w:p>
      <w:pPr>
        <w:spacing w:line="360" w:lineRule="auto"/>
        <w:contextualSpacing/>
        <w:jc w:val="center"/>
        <w:rPr>
          <w:rFonts w:ascii="宋体" w:hAnsi="宋体" w:eastAsia="宋体" w:cs="楷体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全国高等职业学校校长联席会议双创教育专委会</w:t>
      </w:r>
    </w:p>
    <w:p>
      <w:pPr>
        <w:spacing w:line="360" w:lineRule="auto"/>
        <w:contextualSpacing/>
        <w:jc w:val="center"/>
        <w:rPr>
          <w:rFonts w:ascii="宋体" w:hAnsi="宋体" w:eastAsia="宋体" w:cs="楷体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专创融合“金课”与专创融合“金师”团队立项建设申报书</w:t>
      </w:r>
    </w:p>
    <w:p>
      <w:pPr>
        <w:spacing w:line="360" w:lineRule="auto"/>
        <w:ind w:left="73" w:right="5" w:hanging="10"/>
        <w:contextualSpacing/>
        <w:rPr>
          <w:rFonts w:ascii="宋体" w:hAnsi="宋体" w:eastAsia="宋体" w:cs="仿宋_GB2312"/>
          <w:sz w:val="36"/>
          <w:szCs w:val="36"/>
        </w:rPr>
      </w:pPr>
    </w:p>
    <w:p>
      <w:pPr>
        <w:spacing w:line="360" w:lineRule="auto"/>
        <w:ind w:left="73" w:right="5" w:hanging="10"/>
        <w:contextualSpacing/>
        <w:rPr>
          <w:rFonts w:ascii="宋体" w:hAnsi="宋体" w:eastAsia="宋体" w:cs="仿宋_GB2312"/>
          <w:sz w:val="36"/>
          <w:szCs w:val="36"/>
        </w:rPr>
      </w:pP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学校名称：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课程名称：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负 责 人</w:t>
      </w:r>
      <w:r>
        <w:rPr>
          <w:rFonts w:hint="eastAsia" w:ascii="宋体" w:hAnsi="宋体" w:eastAsia="宋体" w:cs="仿宋_GB2312"/>
          <w:b/>
          <w:bCs/>
          <w:sz w:val="32"/>
          <w:szCs w:val="32"/>
        </w:rPr>
        <w:t>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联系电话：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申报日期：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</w:p>
    <w:p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 xml:space="preserve"> </w:t>
      </w:r>
    </w:p>
    <w:p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</w:p>
    <w:p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</w:p>
    <w:p>
      <w:pPr>
        <w:keepNext/>
        <w:keepLines/>
        <w:spacing w:before="260"/>
        <w:jc w:val="center"/>
        <w:outlineLvl w:val="1"/>
        <w:rPr>
          <w:rFonts w:ascii="宋体" w:hAnsi="宋体" w:eastAsia="宋体" w:cs="楷体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全国高等职业学校校长联席会议双创教育专委会</w:t>
      </w:r>
    </w:p>
    <w:p>
      <w:pPr>
        <w:jc w:val="center"/>
        <w:rPr>
          <w:rFonts w:ascii="宋体" w:hAnsi="宋体" w:eastAsia="宋体" w:cs="楷体_GB2312"/>
          <w:b/>
          <w:bCs/>
          <w:sz w:val="32"/>
          <w:szCs w:val="32"/>
        </w:rPr>
        <w:sectPr>
          <w:footerReference r:id="rId3" w:type="default"/>
          <w:pgSz w:w="11906" w:h="16838"/>
          <w:pgMar w:top="1431" w:right="1502" w:bottom="1485" w:left="1497" w:header="0" w:footer="1648" w:gutter="0"/>
          <w:cols w:space="720" w:num="1"/>
        </w:sect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202</w:t>
      </w:r>
      <w:r>
        <w:rPr>
          <w:rFonts w:ascii="宋体" w:hAnsi="宋体" w:eastAsia="宋体" w:cs="楷体_GB2312"/>
          <w:b/>
          <w:bCs/>
          <w:sz w:val="32"/>
          <w:szCs w:val="32"/>
        </w:rPr>
        <w:t>4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年</w:t>
      </w:r>
      <w:r>
        <w:rPr>
          <w:rFonts w:ascii="宋体" w:hAnsi="宋体" w:eastAsia="宋体" w:cs="楷体_GB2312"/>
          <w:b/>
          <w:bCs/>
          <w:sz w:val="32"/>
          <w:szCs w:val="32"/>
        </w:rPr>
        <w:t>3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月</w:t>
      </w:r>
      <w:r>
        <w:rPr>
          <w:rFonts w:ascii="宋体" w:hAnsi="宋体" w:eastAsia="宋体" w:cs="楷体_GB2312"/>
          <w:b/>
          <w:bCs/>
          <w:sz w:val="32"/>
          <w:szCs w:val="32"/>
        </w:rPr>
        <w:t>1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日</w:t>
      </w:r>
    </w:p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一、课程基本信息 </w:t>
      </w:r>
    </w:p>
    <w:tbl>
      <w:tblPr>
        <w:tblStyle w:val="6"/>
        <w:tblW w:w="9090" w:type="dxa"/>
        <w:jc w:val="center"/>
        <w:tblLayout w:type="autofit"/>
        <w:tblCellMar>
          <w:top w:w="83" w:type="dxa"/>
          <w:left w:w="108" w:type="dxa"/>
          <w:bottom w:w="0" w:type="dxa"/>
          <w:right w:w="0" w:type="dxa"/>
        </w:tblCellMar>
      </w:tblPr>
      <w:tblGrid>
        <w:gridCol w:w="1899"/>
        <w:gridCol w:w="2506"/>
        <w:gridCol w:w="2589"/>
        <w:gridCol w:w="2096"/>
      </w:tblGrid>
      <w:tr>
        <w:trPr>
          <w:trHeight w:val="461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课程名称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38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课程类型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38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必修/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选修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学时/学分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3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开课专业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37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开课学期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8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2828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144" w:hanging="144" w:hangingChars="6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专创融合课程</w:t>
            </w:r>
          </w:p>
          <w:p>
            <w:pPr>
              <w:spacing w:line="340" w:lineRule="exact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总体设计思路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（该课程总体设计思路如何实现以学生为中心、以能力为本位，产教融合、专创融合、课赛融合、师生共创）</w:t>
            </w: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8076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144" w:hanging="144" w:hangingChars="6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课程建设</w:t>
            </w:r>
          </w:p>
          <w:p>
            <w:pPr>
              <w:spacing w:line="340" w:lineRule="exact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现有条件和优势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（该课程与创新创业教育有机融合的现有基础）</w:t>
            </w:r>
          </w:p>
          <w:p>
            <w:pPr>
              <w:tabs>
                <w:tab w:val="left" w:pos="1122"/>
              </w:tabs>
              <w:spacing w:after="49" w:line="256" w:lineRule="auto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二、课程建设内容 </w:t>
      </w:r>
    </w:p>
    <w:tbl>
      <w:tblPr>
        <w:tblStyle w:val="7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  <w:jc w:val="center"/>
        </w:trPr>
        <w:tc>
          <w:tcPr>
            <w:tcW w:w="9097" w:type="dxa"/>
            <w:noWrap w:val="0"/>
            <w:vAlign w:val="top"/>
          </w:tcPr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1.课程定位与教学目标（该课程的教学目标，如重点传授学生的知识、培养学生的能力和素质目标、专业教育与创新创业教育有机融合培养目标等）：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2.教学内容（专业教学内容、创新创业教学内容、专业教育与创新创业教育有机融合的教学内容等）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3.教学设计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4.创新实践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5.教学方法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6.教学考核方法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7.教师团队分工（参与人员具体分工）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8.预期效果（结项时需提供支撑材料）</w:t>
            </w: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三、人员信息 </w:t>
      </w:r>
    </w:p>
    <w:tbl>
      <w:tblPr>
        <w:tblStyle w:val="6"/>
        <w:tblW w:w="9091" w:type="dxa"/>
        <w:jc w:val="center"/>
        <w:tblLayout w:type="autofit"/>
        <w:tblCellMar>
          <w:top w:w="47" w:type="dxa"/>
          <w:left w:w="94" w:type="dxa"/>
          <w:bottom w:w="0" w:type="dxa"/>
          <w:right w:w="34" w:type="dxa"/>
        </w:tblCellMar>
      </w:tblPr>
      <w:tblGrid>
        <w:gridCol w:w="988"/>
        <w:gridCol w:w="258"/>
        <w:gridCol w:w="1556"/>
        <w:gridCol w:w="454"/>
        <w:gridCol w:w="595"/>
        <w:gridCol w:w="822"/>
        <w:gridCol w:w="974"/>
        <w:gridCol w:w="789"/>
        <w:gridCol w:w="639"/>
        <w:gridCol w:w="150"/>
        <w:gridCol w:w="1866"/>
      </w:tblGrid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71" w:hRule="atLeast"/>
          <w:jc w:val="center"/>
        </w:trPr>
        <w:tc>
          <w:tcPr>
            <w:tcW w:w="90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课程建设负责人信息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24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4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年龄 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24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4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24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职称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4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386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教学或研究专长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6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10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是否有企业工作经历</w:t>
            </w:r>
          </w:p>
        </w:tc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是/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否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是否有双创授课经历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有/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无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108" w:hRule="atLeast"/>
          <w:jc w:val="center"/>
        </w:trPr>
        <w:tc>
          <w:tcPr>
            <w:tcW w:w="90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2" w:lineRule="auto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（近5年专业教学经历；社会服务创收情况；双创教育师资培训获得证书；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科研和教改研究情况；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科研成果转化情况；教学成果奖获奖情况；创新创业教学经历、指导学生参与创新创业比赛情况及获奖情况；其他成果等） </w:t>
            </w: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0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right="76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课程建设团队成员信息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60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职称/职务</w:t>
            </w: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3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50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96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8165" w:hRule="atLeast"/>
          <w:jc w:val="center"/>
        </w:trPr>
        <w:tc>
          <w:tcPr>
            <w:tcW w:w="90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2" w:lineRule="auto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（近5年专业教学经历；社会服务创收情况；双创教育师资培训获得证书；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科研和教改研究情况；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科研成果转化情况；教学成果奖获奖情况；创新创业教学经历、指导学生参与创新创业比赛情况及获奖情况；其他成果等） 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</w:p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四、经费预算（学校自愿提供课程建设经费和师资培训经费） </w:t>
      </w:r>
    </w:p>
    <w:tbl>
      <w:tblPr>
        <w:tblStyle w:val="6"/>
        <w:tblW w:w="9069" w:type="dxa"/>
        <w:jc w:val="center"/>
        <w:tblLayout w:type="autofit"/>
        <w:tblCellMar>
          <w:top w:w="0" w:type="dxa"/>
          <w:left w:w="212" w:type="dxa"/>
          <w:bottom w:w="0" w:type="dxa"/>
          <w:right w:w="73" w:type="dxa"/>
        </w:tblCellMar>
      </w:tblPr>
      <w:tblGrid>
        <w:gridCol w:w="992"/>
        <w:gridCol w:w="2142"/>
        <w:gridCol w:w="3270"/>
        <w:gridCol w:w="2665"/>
      </w:tblGrid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支出项目名称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支出内容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金额（人民币万元）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6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经费预算总计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2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ind w:left="-210" w:leftChars="-100" w:right="-210" w:rightChars="-100"/>
        <w:contextualSpacing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备注：经费预算由学校自愿从专项经费中提供，如果没有，该项填写“无”。</w:t>
      </w:r>
    </w:p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>五、承诺与责任</w:t>
      </w:r>
    </w:p>
    <w:tbl>
      <w:tblPr>
        <w:tblStyle w:val="4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095" w:type="dxa"/>
            <w:noWrap w:val="0"/>
            <w:vAlign w:val="top"/>
          </w:tcPr>
          <w:p>
            <w:pPr>
              <w:spacing w:before="156" w:beforeLines="50" w:line="340" w:lineRule="atLeast"/>
              <w:ind w:left="51" w:firstLine="480" w:firstLineChars="20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本人已认真填写并确认所有申报材料，保证内容真实、有效，不存在政治性、思想性、科学性和规范性问题，不违反国家安全和保密的相关规定，知识产权清晰。</w:t>
            </w:r>
          </w:p>
          <w:p>
            <w:pPr>
              <w:spacing w:line="340" w:lineRule="atLeas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40" w:lineRule="atLeast"/>
              <w:ind w:firstLine="480" w:firstLineChars="200"/>
              <w:jc w:val="righ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40" w:lineRule="atLeast"/>
              <w:ind w:firstLine="480" w:firstLineChars="200"/>
              <w:rPr>
                <w:rFonts w:ascii="宋体" w:hAnsi="宋体" w:eastAsia="宋体" w:cs="仿宋_GB2312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                         课程建设负责人（签字）：                    </w:t>
            </w:r>
          </w:p>
          <w:p>
            <w:pPr>
              <w:spacing w:line="340" w:lineRule="atLeast"/>
              <w:ind w:firstLine="480" w:firstLineChars="200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                                  年  </w:t>
            </w:r>
            <w:r>
              <w:rPr>
                <w:rFonts w:ascii="宋体" w:hAnsi="宋体" w:eastAsia="宋体" w:cs="仿宋_GB2312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月 </w:t>
            </w:r>
            <w:r>
              <w:rPr>
                <w:rFonts w:ascii="宋体" w:hAnsi="宋体" w:eastAsia="宋体" w:cs="仿宋_GB2312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 日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六、审批意见 </w:t>
      </w:r>
    </w:p>
    <w:tbl>
      <w:tblPr>
        <w:tblStyle w:val="6"/>
        <w:tblW w:w="9096" w:type="dxa"/>
        <w:tblInd w:w="18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9096"/>
      </w:tblGrid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183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360" w:lineRule="exac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二级学院领导意见：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ind w:firstLine="4920" w:firstLineChars="2050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二级学院领导签字：   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  年    月    日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1992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360" w:lineRule="exac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主管校领导意见：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主管校领导签字：</w:t>
            </w:r>
          </w:p>
          <w:p>
            <w:pPr>
              <w:spacing w:line="320" w:lineRule="exact"/>
              <w:ind w:firstLine="5040" w:firstLineChars="2100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（学校盖章）</w:t>
            </w:r>
          </w:p>
          <w:p>
            <w:pPr>
              <w:spacing w:line="320" w:lineRule="exact"/>
              <w:ind w:firstLine="5040" w:firstLineChars="2100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  年    月    日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</w:rPr>
            </w:pPr>
          </w:p>
        </w:tc>
      </w:tr>
    </w:tbl>
    <w:p/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center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YTBlYjZhNTk0YTliZmY5ZjBjZjQ1MjU3ODJmZDUifQ=="/>
  </w:docVars>
  <w:rsids>
    <w:rsidRoot w:val="5DC80261"/>
    <w:rsid w:val="28A34962"/>
    <w:rsid w:val="5DC80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Grid"/>
    <w:qFormat/>
    <w:uiPriority w:val="0"/>
    <w:rPr>
      <w:rFonts w:ascii="Calibri" w:hAnsi="Calibri"/>
    </w:rPr>
    <w:tblPr>
      <w:tblStyle w:val="4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网格型1"/>
    <w:basedOn w:val="4"/>
    <w:qFormat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2024-03-01T05:47:00Z</dcterms:created>
  <dc:creator>校联会秘书处</dc:creator>
  <cp:lastModifiedBy>胡玮</cp:lastModifiedBy>
  <dcterms:modified xsi:type="dcterms:W3CDTF">2024-03-05T07:13:27Z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FA50F58C8B2E4E219809314102F7BAB1_13</vt:lpwstr>
  </property>
</Properties>
</file>