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1" w:line="591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4"/>
          <w:w w:val="107"/>
          <w:position w:val="22"/>
          <w:sz w:val="36"/>
          <w:szCs w:val="36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“说专业"</w:t>
      </w:r>
      <w:r>
        <w:rPr>
          <w:rFonts w:hint="eastAsia" w:ascii="黑体" w:hAnsi="黑体" w:eastAsia="黑体" w:cs="黑体"/>
          <w:b w:val="0"/>
          <w:bCs w:val="0"/>
          <w:spacing w:val="14"/>
          <w:w w:val="107"/>
          <w:position w:val="22"/>
          <w:sz w:val="36"/>
          <w:szCs w:val="36"/>
          <w:lang w:val="en-US" w:eastAsia="zh-CN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评分标准</w:t>
      </w:r>
    </w:p>
    <w:p>
      <w:pPr>
        <w:spacing w:line="206" w:lineRule="exact"/>
      </w:pPr>
    </w:p>
    <w:tbl>
      <w:tblPr>
        <w:tblStyle w:val="4"/>
        <w:tblW w:w="8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70"/>
        <w:gridCol w:w="5446"/>
        <w:gridCol w:w="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3" w:line="221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2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E3E"/>
                <w:spacing w:val="2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ascii="黑体" w:hAnsi="黑体" w:eastAsia="黑体" w:cs="黑体"/>
                <w:color w:val="000E3E"/>
                <w:spacing w:val="2"/>
                <w:sz w:val="28"/>
                <w:szCs w:val="28"/>
              </w:rPr>
              <w:t>指标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2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val="en-US" w:eastAsia="zh-CN"/>
              </w:rPr>
              <w:t>评价内容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1" w:line="219" w:lineRule="auto"/>
              <w:ind w:firstLine="148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专业设置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专业设置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面向区域经济发展新需求,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紧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跟数字经济时代行业、产业的变革步伐,以区域产业结构和人才需求的变化趋势作为依据,专业定位准确,专业转型等分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析到位</w:t>
            </w:r>
            <w:r>
              <w:rPr>
                <w:rFonts w:hint="eastAsia"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firstLine="28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09"/>
              <w:jc w:val="center"/>
              <w:textAlignment w:val="baseline"/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专业人才培养目标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96" w:firstLineChars="2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根据专业的转型与定位,明确人才培养方向;依据职业标准与个体发展需求,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明确具体知识、能力和职业素养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要求等人才培养规格。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firstLine="28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09"/>
              <w:jc w:val="center"/>
              <w:textAlignment w:val="baseline"/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专业人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才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培养模式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3" w:right="108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以生为本,按照以学生学习成果为导向的理念实施改革;企业深度参与专业建</w:t>
            </w:r>
            <w:r>
              <w:rPr>
                <w:rFonts w:hint="eastAsia" w:ascii="仿宋" w:hAnsi="仿宋" w:eastAsia="仿宋" w:cs="仿宋"/>
                <w:spacing w:val="16"/>
                <w:w w:val="101"/>
                <w:sz w:val="28"/>
                <w:szCs w:val="28"/>
              </w:rPr>
              <w:t>设和人才培养,实现校企"双主体"育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人。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89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课程体系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3" w:right="108" w:firstLine="600" w:firstLineChars="2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根据专业人才培养目标、职业岗位(群)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w w:val="106"/>
                <w:sz w:val="28"/>
                <w:szCs w:val="28"/>
              </w:rPr>
              <w:t>能力要求(包括信息化能力),明确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专业基础课程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业核心课程、专业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选修课程等各课程的任务要求及其在专业课程体系中的定位;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较好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地将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1+X 证书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岗位能力要求、技能大赛内容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融入专业课程体系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做到“岗课证赛融通”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firstLine="28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教学改革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3" w:leftChars="0" w:right="0" w:rightChars="0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改革教学模式、教学方式与教学方法，能较好地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利用AI、VR、AR等新一代信息技术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;拥有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深度融合的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校内外实训实习基地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实现学校的教学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过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程与生产过程对接、业教学环境与企业生产环境对接、学校文化与企业文化对接;能进一步深化产教融合、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企合作,有效推动专业教学改革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教学团队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3" w:leftChars="0" w:right="108" w:rightChars="0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组建结构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合理专兼结合的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专业教师教学创新团队,践行三教改革,推动课堂革命。学校和行业、企业相结合的师资建设联动机制,利用社会资源提升教师专业水平和实践能力。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firstLine="289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教学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建设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rightChars="0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以优质数字化资源建设为载体,以课程 为主要表现形式,以素材资源为补充,利用网络学习平台建设共享型专业教学资源,开展信息化教学。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rightChars="0" w:firstLine="289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185" w:lineRule="auto"/>
              <w:ind w:firstLine="294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与创新</w:t>
            </w:r>
          </w:p>
        </w:tc>
        <w:tc>
          <w:tcPr>
            <w:tcW w:w="5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3" w:leftChars="0" w:right="0" w:rightChars="0" w:firstLine="564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专业特色鲜明,品牌效应明显;所形成的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人才培养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模式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教学模式、校企合作模式等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在专业建设中可借鉴、可示范、可推广。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6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1" w:lineRule="auto"/>
              <w:ind w:firstLine="3545" w:firstLine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firstLine="219" w:firstLineChars="0"/>
              <w:jc w:val="both"/>
              <w:rPr>
                <w:rFonts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A645B"/>
    <w:rsid w:val="53170AEA"/>
    <w:rsid w:val="5E8D764A"/>
    <w:rsid w:val="68EA645B"/>
    <w:rsid w:val="7B8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730</Characters>
  <Lines>0</Lines>
  <Paragraphs>0</Paragraphs>
  <TotalTime>3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2022-04-13T02:52:00Z</dcterms:created>
  <dc:creator>武佳怡</dc:creator>
  <cp:lastModifiedBy>胡玮</cp:lastModifiedBy>
  <dcterms:modified xsi:type="dcterms:W3CDTF">2022-04-16T09:52:39Z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26E65A25E3F54DF0ACDE932D11D6FF0D</vt:lpwstr>
  </property>
</Properties>
</file>