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36692">
      <w:pPr>
        <w:jc w:val="center"/>
        <w:rPr>
          <w:rFonts w:ascii="宋体" w:hAnsi="宋体" w:eastAsia="宋体"/>
          <w:b/>
          <w:color w:val="000000" w:themeColor="text1"/>
          <w:sz w:val="30"/>
          <w:szCs w:val="30"/>
          <w14:textFill>
            <w14:solidFill>
              <w14:schemeClr w14:val="tx1"/>
            </w14:solidFill>
          </w14:textFill>
        </w:rPr>
      </w:pPr>
      <w:r>
        <w:rPr>
          <w:rFonts w:hint="eastAsia" w:ascii="宋体" w:hAnsi="宋体" w:eastAsia="宋体"/>
          <w:b/>
          <w:color w:val="000000" w:themeColor="text1"/>
          <w:sz w:val="30"/>
          <w:szCs w:val="30"/>
          <w14:textFill>
            <w14:solidFill>
              <w14:schemeClr w14:val="tx1"/>
            </w14:solidFill>
          </w14:textFill>
        </w:rPr>
        <w:t>典型案例参考范</w:t>
      </w:r>
      <w:bookmarkStart w:id="1" w:name="_GoBack"/>
      <w:bookmarkEnd w:id="1"/>
      <w:r>
        <w:rPr>
          <w:rFonts w:hint="eastAsia" w:ascii="宋体" w:hAnsi="宋体" w:eastAsia="宋体"/>
          <w:b/>
          <w:color w:val="000000" w:themeColor="text1"/>
          <w:sz w:val="30"/>
          <w:szCs w:val="30"/>
          <w14:textFill>
            <w14:solidFill>
              <w14:schemeClr w14:val="tx1"/>
            </w14:solidFill>
          </w14:textFill>
        </w:rPr>
        <w:t>本</w:t>
      </w:r>
    </w:p>
    <w:p w14:paraId="56D29671">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【苏州工业职业技术学院“政行校企”合作，共建共享型“产学研”基地】</w:t>
      </w:r>
      <w:r>
        <w:rPr>
          <w:rFonts w:hint="eastAsia" w:ascii="仿宋_GB2312" w:hAnsi="仿宋_GB2312" w:eastAsia="仿宋_GB2312" w:cs="仿宋_GB2312"/>
          <w:color w:val="000000" w:themeColor="text1"/>
          <w:sz w:val="24"/>
          <w:szCs w:val="24"/>
          <w14:textFill>
            <w14:solidFill>
              <w14:schemeClr w14:val="tx1"/>
            </w14:solidFill>
          </w14:textFill>
        </w:rPr>
        <w:t>联合教育部教育管理信息中心、苏州市电工技术学会和苏州市电器工业协会、安川电机（中国）有限公司共建“工业机器人”实训基地。 实训基地建设充分发挥政府部门、行业企业和学校各自资源优势，致力于解决苏州地区转型升级过程中产业工人短缺和企业自动化程度急需提升的问题，努力把基地打造成工业机器人安装调试与维护的技术技能人才培养基地、技能训练与技术创新能力培养并重的实践教学中心、企业技术改造与新产品研发结合的技术研发中心、校企合作与区域共享的技术创新与公共服务中心。</w:t>
      </w:r>
    </w:p>
    <w:p w14:paraId="4F1CE4A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【苏州经贸职业技术学院践行“工商融和”培养复合型人才】</w:t>
      </w:r>
      <w:r>
        <w:rPr>
          <w:rFonts w:hint="eastAsia" w:ascii="仿宋_GB2312" w:hAnsi="仿宋_GB2312" w:eastAsia="仿宋_GB2312" w:cs="仿宋_GB2312"/>
          <w:color w:val="000000" w:themeColor="text1"/>
          <w:sz w:val="24"/>
          <w:szCs w:val="24"/>
          <w14:textFill>
            <w14:solidFill>
              <w14:schemeClr w14:val="tx1"/>
            </w14:solidFill>
          </w14:textFill>
        </w:rPr>
        <w:t>该院依据区域经济发展需求，充分发挥“商科”和“工科”两大专业群的组合优势，以培育服务地方经济的“工商融和”复合型高技能人才为特色，突出能“工”会“商”、一专多能的复合能力培养。通过设置复合专业、开发互通课程和教材、双向组合师资团队、兼容共享实践基地，使“工”和“商”相互渗透、交融，强化学生综合能力，使毕业生能够适应就业岗位的复合化、动态化、多元化需求，逐步形成了独具该院特色的人才培养模式。</w:t>
      </w:r>
    </w:p>
    <w:p w14:paraId="39283A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14:paraId="1A1751B0">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【淮安信息职业技术学院注重氛围育人以校园文化建设传承文明】</w:t>
      </w:r>
      <w:r>
        <w:rPr>
          <w:rFonts w:hint="eastAsia" w:ascii="仿宋_GB2312" w:hAnsi="仿宋_GB2312" w:eastAsia="仿宋_GB2312" w:cs="仿宋_GB2312"/>
          <w:color w:val="000000" w:themeColor="text1"/>
          <w:sz w:val="24"/>
          <w:szCs w:val="24"/>
          <w14:textFill>
            <w14:solidFill>
              <w14:schemeClr w14:val="tx1"/>
            </w14:solidFill>
          </w14:textFill>
        </w:rPr>
        <w:t>该院坚持以优美的校园环境、多彩的文化生活、高雅的艺术情趣、科学的人文精神、优良的学风校风，形成催人奋进的校园精神，使学校形态、文化神态、师生心态内外和谐，办学实力、学校活力、文明魅力刚柔相济。首先是大力实施文化建设工程。近几年来通过大学生活动中心、工业实训中心等将物质文化人文化。投入300万元经费用于专项支出，改善学生生活、学习设施，美化校园环境。其次是推动高雅艺术进校园。近三年共举办各种文化艺术节、大型校园文化汇演、人文社科讲座达200多场次，丰富了学生校园文化生活，促进了良好校园文化氛围的形成。再次是以社团建设为载体，满足学生多样化需求。大力扶持理论型学习社团，热情鼓励学术科技型社团，正确引导兴趣爱好型社团，积极倡导社会公益型社团，重点组织和扶持创业协会、思想道德研究会、网络技术创新协会、无线电运动协会等协会，取得了一批振奋人心的成果，共获得省级以上各项奖励百余项。</w:t>
      </w:r>
    </w:p>
    <w:p w14:paraId="7EF50C1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14:paraId="7BC62B78">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【常州信息职业技术学院大学生志愿服务定“五化”目标】</w:t>
      </w:r>
      <w:r>
        <w:rPr>
          <w:rFonts w:hint="eastAsia" w:ascii="仿宋_GB2312" w:hAnsi="仿宋_GB2312" w:eastAsia="仿宋_GB2312" w:cs="仿宋_GB2312"/>
          <w:color w:val="000000" w:themeColor="text1"/>
          <w:sz w:val="24"/>
          <w:szCs w:val="24"/>
          <w14:textFill>
            <w14:solidFill>
              <w14:schemeClr w14:val="tx1"/>
            </w14:solidFill>
          </w14:textFill>
        </w:rPr>
        <w:t>该院大学生志愿服务中心采用“中心+分会+协会”相结合的志愿组织管理模式、品牌志愿服务项目和外延项目相结合的志愿服务模式、公开募集和集中组织相结合的志愿者注册模式以及活动登记和服务反馈相结合的志愿活动管理模式。良好的志愿服务工作平台，优越的志愿服务工作环境，体现了该院“管理高效化、活动品牌化、服务专业化、注册普及化、精神传承化”的志愿服务 “五化”目标。大学生志愿者为学校及社会提供服务，积极配合学校推行素质教育，倡导志愿者精神，培养和增强广大青年学生的公德心、公民意识、奉献精神和服务能力，促进了在校青年学生的健康成长。</w:t>
      </w:r>
    </w:p>
    <w:p w14:paraId="4C6C8F6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14:paraId="17DA26C7">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【江苏建康职业技术学院完善专业动态优化机制适应需求设专业】</w:t>
      </w:r>
      <w:r>
        <w:rPr>
          <w:rFonts w:hint="eastAsia" w:ascii="仿宋_GB2312" w:hAnsi="仿宋_GB2312" w:eastAsia="仿宋_GB2312" w:cs="仿宋_GB2312"/>
          <w:color w:val="000000" w:themeColor="text1"/>
          <w:sz w:val="24"/>
          <w:szCs w:val="24"/>
          <w14:textFill>
            <w14:solidFill>
              <w14:schemeClr w14:val="tx1"/>
            </w14:solidFill>
          </w14:textFill>
        </w:rPr>
        <w:t>该院主动适应卫生事业和医药行业发展，在专业建设中，既紧扣学院专业建设发展规划，又紧紧围绕医疗卫生体制改革、医药产业发展，按照学院办学定位、综合专业竞争力、毕业生就业率、就业质量和新生录取报到率等因素，开展深入的需求调研分析，以整合资源为手段，稳步开发新专业。主动适应行业发展需要，优化调整专业结构和招生规模。新增医疗美容技术、药品经营与管理、医用电子仪器与维护、药物制剂技术、医学检验技术、食品营养与检测等医药卫生行业适用的专业；适当增加了康复治疗技术、医学影像技术等特色专业招生人数。初步形成符合学院办学定位和区域经济结构转变的需要。</w:t>
      </w:r>
    </w:p>
    <w:p w14:paraId="5A62B58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14:paraId="5A3BCC3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b/>
          <w:color w:val="000000" w:themeColor="text1"/>
          <w:sz w:val="24"/>
          <w:szCs w:val="24"/>
          <w14:textFill>
            <w14:solidFill>
              <w14:schemeClr w14:val="tx1"/>
            </w14:solidFill>
          </w14:textFill>
        </w:rPr>
        <w:t>【江苏农牧科技职业学院跻身全国高校就业典型50强】</w:t>
      </w:r>
      <w:r>
        <w:rPr>
          <w:rFonts w:hint="eastAsia" w:ascii="仿宋_GB2312" w:hAnsi="仿宋_GB2312" w:eastAsia="仿宋_GB2312" w:cs="仿宋_GB2312"/>
          <w:color w:val="000000" w:themeColor="text1"/>
          <w:sz w:val="24"/>
          <w:szCs w:val="24"/>
          <w14:textFill>
            <w14:solidFill>
              <w14:schemeClr w14:val="tx1"/>
            </w14:solidFill>
          </w14:textFill>
        </w:rPr>
        <w:t>始终将就业与创业工作作为一切工作的出发点和落脚点，结合专业特点，实施畜禽养殖、饲料与药品营销、动物诊疗与护理、宠物美容等创业项目引领，构建组织机构和经费保障机制，强化服务三农的创业能力教育，打造“前店后厂”的创业实践平台，形成了“引领—保障—能力—实践”四位一体的就业创业工作特色。学院毕业生年终就业率连续多年在99%以上，2012年被评为江苏省高校毕业生就业工作先进集体，2012年11月以优秀等级通过江苏省大学生创业教育示范校验收，2013年被教育部评为全国毕业生就业典型经验高校50强。</w:t>
      </w:r>
    </w:p>
    <w:p w14:paraId="7C1C06B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14:paraId="4D0B50D1">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outlineLvl w:val="2"/>
        <w:rPr>
          <w:rFonts w:hint="eastAsia" w:ascii="仿宋_GB2312" w:hAnsi="仿宋_GB2312" w:eastAsia="仿宋_GB2312" w:cs="仿宋_GB2312"/>
          <w:b/>
          <w:sz w:val="24"/>
          <w:szCs w:val="24"/>
        </w:rPr>
      </w:pPr>
      <w:bookmarkStart w:id="0" w:name="_Toc59195594"/>
      <w:r>
        <w:rPr>
          <w:rFonts w:hint="eastAsia" w:ascii="仿宋_GB2312" w:hAnsi="仿宋_GB2312" w:eastAsia="仿宋_GB2312" w:cs="仿宋_GB2312"/>
          <w:b/>
          <w:sz w:val="24"/>
          <w:szCs w:val="24"/>
        </w:rPr>
        <w:t>【苏州高博与西印度大学合作培养软件技术人才】</w:t>
      </w:r>
      <w:bookmarkEnd w:id="0"/>
    </w:p>
    <w:p w14:paraId="462834D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苏州高博软件技术职业学院和加勒比地区的西印度大学（The University of the West Indies）合作建设“中国信息工程学院”，这是服务于国家“一带一路”战略之举。专业培养为软件工程（移动应用技术），主要采用“2+2”合作培养模式，以跨国分段教学形式实施本科学历教育，即：西印度大学负责招生和前两年的教学，后两年到苏州高博学习和实训。高博利用自身校企结合、注重实践的优势以及学院所在地苏州高新区科技城人才聚集，大院大所众多，对学生培养有利的条件，为学生提供应用学习和企业（基地）实训。学生完成四年的学习后由西印度大学颁发学位证书，高博颁发毕业证书或专业技能证书。自2018年8月启动以来，现已招生3届，毕业1届（见图17）， 50余名留学生相继走进了高博国际学院。这种反向2+2学生培养模式是双方利用其各自优势为国外培养信息技术应用型人才，这也是中外合作办学的一种创新探索。</w:t>
      </w:r>
    </w:p>
    <w:p w14:paraId="02F02587">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color w:val="000000" w:themeColor="text1"/>
          <w:kern w:val="0"/>
          <w:sz w:val="24"/>
          <w:szCs w:val="24"/>
          <w14:textFill>
            <w14:solidFill>
              <w14:schemeClr w14:val="tx1"/>
            </w14:solidFill>
          </w14:textFill>
        </w:rPr>
      </w:pPr>
    </w:p>
    <w:p w14:paraId="69791FD2">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outlineLvl w:val="2"/>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【苏州高博软件技术职业学院护理专业人才的红色主题教育】</w:t>
      </w:r>
    </w:p>
    <w:p w14:paraId="66C6B3C6">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响应习近平总书记“把红色基因传承好”的号召，该校医学与公共服务学院结合护理专业特色，在中国共产党百年华诞的2021年，开展以“红色文化培根育人，奉献青春立志成才”的“1+2+3” 主题教育活动，即：开展 1 次授帽仪式暨护士礼仪展示，使护士专业学生们牢记南丁格尔誓言，以实际行动展示新一代护士的责任与担当，为健康中国贡献青春力量（见图1.2）；通过沉浸式主题教育，参观 2个红色文化资源场馆，走进沙家浜革命历史纪念馆、苏州革命博物馆，传承红色基因，坚持培根铸魂；通过开展 3 次志愿服务活动（见图1.3），走进瑞颐·椿熹里养生社区，宣传健康知识并进行义诊，以实际行动奉献青春（见图1.4）。通过此项活动，将红色主题教育引入青年学生阵地，入脑入心，教育引导广大青少年知史爱党、知史爱国，赓续红色基因、培根铸魂，启智润心、为党育人，奉献青春、立志成才，努力成为堪当民族复兴大任的时代新人。</w:t>
      </w:r>
    </w:p>
    <w:p w14:paraId="03DA2126">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color w:val="000000" w:themeColor="text1"/>
          <w:kern w:val="0"/>
          <w:sz w:val="24"/>
          <w:szCs w:val="24"/>
          <w14:textFill>
            <w14:solidFill>
              <w14:schemeClr w14:val="tx1"/>
            </w14:solidFill>
          </w14:textFill>
        </w:rPr>
      </w:pPr>
    </w:p>
    <w:p w14:paraId="37AF1054">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outlineLvl w:val="2"/>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【苏州高博软件技术职业学院舞蹈专业的江南非遗文化传承】</w:t>
      </w:r>
    </w:p>
    <w:p w14:paraId="52122B4D">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为促进江南非遗文化传承，培养德艺双修人才，该校舞蹈表演专业开发《江南民间舞蹈》特色课程，教授包括渔篮花鼓、泰兴花鼓，苏州非遗莲厢舞蹈等极具江南特色的舞蹈。通过对经典且具有知名度的表演剧目的学习，一方面使学生深度了解江南民间舞的特点以及文化内涵，增强对传承和发扬非遗文化艺术的责任感和使命感，另一方面也进一步提高了学生的舞蹈技能和舞台表现力。在此基础上，学生参加了委宣传部等单位主办的“庆祝中国共产党成立100周年第九届全区基层群众文艺会演舞蹈专场”活动、“银发先锋映党旗、齐心奋进新征程”2022年吴中区离退休干部庆重阳文体节闭幕式文艺汇演，利用实习机会让非遗莲湘舞蹈走入中小学，让更多的孩子了解江南民间舞蹈，并积极参与首届“兰花杯”民族民间舞（非遗）展演活动（见图2.5、2.6）。以舞蹈剧目的项目教学为载体，以多场域实训为手段，舞出了一带“教学做”理实一体的课程教学彩练，蹈出了一条课程指向的职业活动所需的“德能技”融合发展的课程育人之路。今年在党的二十大召开前夕，该校舞蹈表演专业学生录制的“百灵·秀/舞动青春”在“学习强国”APP上发布，舞蹈专业立足于江南民间舞蹈文化，用创新的舞蹈表演形式赞美新时代。</w:t>
      </w:r>
    </w:p>
    <w:p w14:paraId="5AF23B0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p>
    <w:p w14:paraId="1E13F91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b/>
          <w:sz w:val="24"/>
          <w:szCs w:val="24"/>
        </w:rPr>
        <w:t>苏州高博软件技术职业学院工作室运行体系下的专业课程项目化改革】</w:t>
      </w:r>
    </w:p>
    <w:p w14:paraId="7F47080B">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该校艺术与建筑学院以具体项目作为专业课程教学载体，颠覆了传统的系部、教研室的教学组织体系，创建了新媒艺、新视界、匠新、苏园、建工咨询等五个工作室推进专业课程项目化改革。对接苏州周边企业标准或区域特色景观，以合作签约的真实项目、艺术大赛的经典项目、建筑设计的完成项目或极富创意的虚拟项目，打造完成了《一步一景.树山人情》、《太湖游击队》《梦想照进现实》《以社区办公楼为载体的土建》《奶油森林别墅空间设计》《集城·城市阅读文化中心设计》《千面苏州形象表情包》等38个项目。项目化课程改变了传统的试卷考试，采用企业标准项目流程对学生进行考核。学期末各工作室举行期末项目课程汇报及教学评价，满两个学年或者毕业前夕举办毕业设计作品展暨企业人才招聘洽谈会，让课程教学进程中的学习成果--学生项目作品成为企业选人的直观载体。专业课程的项目化改革使学生成为真正的自主学习主体，师生互助互补，共生共长。2022年江苏省职业院校技能大赛“建筑装饰技术应用”赛项中包林鑫、李久琪荣获二等奖并晋级国赛选手选拔；在“室内艺术设计（学生组）”赛项沈玥辉获三等奖；多位学生相继荣获全国高校数字设计大赛三等奖；未来设计师全国高校数字艺术设计江苏赛区一等奖、二等奖； 2022江苏省高校网络教育优秀作品一等奖、三等奖；第14届全国大学生广告艺术大赛江苏赛区三等奖；苏州市禁毒社工形象创意设计大赛三等奖，十佳网络人气奖等。</w:t>
      </w:r>
    </w:p>
    <w:p w14:paraId="1B70DEE6">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color w:val="000000" w:themeColor="text1"/>
          <w:kern w:val="0"/>
          <w:sz w:val="24"/>
          <w:szCs w:val="24"/>
          <w14:textFill>
            <w14:solidFill>
              <w14:schemeClr w14:val="tx1"/>
            </w14:solidFill>
          </w14:textFill>
        </w:rPr>
      </w:pPr>
    </w:p>
    <w:p w14:paraId="2F63DE46">
      <w:pPr>
        <w:snapToGrid w:val="0"/>
        <w:ind w:firstLine="480" w:firstLineChars="200"/>
        <w:rPr>
          <w:rFonts w:hint="eastAsia" w:ascii="楷体_GB2312" w:hAnsi="宋体" w:eastAsia="楷体_GB2312"/>
          <w:color w:val="000000" w:themeColor="text1"/>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1B8"/>
    <w:rsid w:val="00014F24"/>
    <w:rsid w:val="002C1B2C"/>
    <w:rsid w:val="00342379"/>
    <w:rsid w:val="00415E8F"/>
    <w:rsid w:val="004A6FFB"/>
    <w:rsid w:val="004E7CB0"/>
    <w:rsid w:val="0083040D"/>
    <w:rsid w:val="00882D80"/>
    <w:rsid w:val="009611B8"/>
    <w:rsid w:val="00A34EA4"/>
    <w:rsid w:val="00A758F5"/>
    <w:rsid w:val="00CF56C1"/>
    <w:rsid w:val="00F82B01"/>
    <w:rsid w:val="3DBD7FBF"/>
    <w:rsid w:val="63167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5034</Words>
  <Characters>5156</Characters>
  <Lines>36</Lines>
  <Paragraphs>10</Paragraphs>
  <TotalTime>10</TotalTime>
  <ScaleCrop>false</ScaleCrop>
  <LinksUpToDate>false</LinksUpToDate>
  <CharactersWithSpaces>5174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2018-11-09T03:02:00Z</dcterms:created>
  <dc:creator>胡 玮</dc:creator>
  <cp:lastModifiedBy>胡玮</cp:lastModifiedBy>
  <dcterms:modified xsi:type="dcterms:W3CDTF">2024-11-19T07:32:55Z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08CFE89943D8475BA4CCC5A4F350203D_12</vt:lpwstr>
  </property>
</Properties>
</file>