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F02" w:rsidRPr="00C12638" w:rsidRDefault="008D4F02" w:rsidP="008D4F02">
      <w:pPr>
        <w:widowControl/>
        <w:shd w:val="clear" w:color="auto" w:fill="FFFFFF"/>
        <w:spacing w:before="100" w:beforeAutospacing="1" w:after="100" w:afterAutospacing="1"/>
        <w:jc w:val="center"/>
        <w:outlineLvl w:val="1"/>
        <w:rPr>
          <w:rFonts w:ascii="仿宋_GB2312" w:eastAsia="仿宋_GB2312" w:hAnsi="仿宋" w:cs="宋体" w:hint="eastAsia"/>
          <w:b/>
          <w:bCs/>
          <w:color w:val="000000" w:themeColor="text1"/>
          <w:kern w:val="36"/>
          <w:sz w:val="24"/>
          <w:szCs w:val="24"/>
        </w:rPr>
      </w:pPr>
      <w:r w:rsidRPr="00C12638">
        <w:rPr>
          <w:rFonts w:ascii="仿宋_GB2312" w:eastAsia="仿宋_GB2312" w:hAnsi="仿宋" w:cs="宋体" w:hint="eastAsia"/>
          <w:b/>
          <w:bCs/>
          <w:color w:val="000000" w:themeColor="text1"/>
          <w:kern w:val="36"/>
          <w:sz w:val="24"/>
          <w:szCs w:val="24"/>
        </w:rPr>
        <w:t>教育部等五部门关于印发《职业学校学生实习管理规定》的通知</w:t>
      </w:r>
    </w:p>
    <w:p w:rsidR="008D4F02" w:rsidRPr="00C12638" w:rsidRDefault="008D4F02" w:rsidP="008D4F02">
      <w:pPr>
        <w:widowControl/>
        <w:shd w:val="clear" w:color="auto" w:fill="FFFFFF"/>
        <w:spacing w:before="100" w:beforeAutospacing="1" w:after="100" w:afterAutospacing="1" w:line="480" w:lineRule="atLeast"/>
        <w:jc w:val="right"/>
        <w:rPr>
          <w:rFonts w:ascii="仿宋_GB2312" w:eastAsia="仿宋_GB2312" w:hAnsi="仿宋" w:cs="宋体" w:hint="eastAsia"/>
          <w:b/>
          <w:bCs/>
          <w:color w:val="000000" w:themeColor="text1"/>
          <w:kern w:val="0"/>
          <w:sz w:val="24"/>
          <w:szCs w:val="24"/>
        </w:rPr>
      </w:pPr>
      <w:r w:rsidRPr="00C12638">
        <w:rPr>
          <w:rFonts w:ascii="仿宋_GB2312" w:eastAsia="仿宋_GB2312" w:hAnsi="仿宋" w:cs="宋体" w:hint="eastAsia"/>
          <w:b/>
          <w:bCs/>
          <w:color w:val="000000" w:themeColor="text1"/>
          <w:kern w:val="0"/>
          <w:sz w:val="24"/>
          <w:szCs w:val="24"/>
        </w:rPr>
        <w:t>教职成[2016]3号</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各省、自治区、直辖市教育厅（教委）、财政厅（局）、人力资源社会保障厅（局）、安全生产监督管理局、保</w:t>
      </w:r>
      <w:bookmarkStart w:id="0" w:name="_GoBack"/>
      <w:bookmarkEnd w:id="0"/>
      <w:r w:rsidRPr="00C12638">
        <w:rPr>
          <w:rFonts w:ascii="仿宋_GB2312" w:eastAsia="仿宋_GB2312" w:hAnsi="仿宋" w:cs="宋体" w:hint="eastAsia"/>
          <w:color w:val="000000" w:themeColor="text1"/>
          <w:kern w:val="0"/>
          <w:sz w:val="24"/>
          <w:szCs w:val="24"/>
        </w:rPr>
        <w:t>监局，各计划单列市教育局、财政局、人力资源社会保障局、安全生产监督管理局、保监局，新疆生产建设兵团教育局、财务局、人力资源社会保障局、安全生产监督管理局：</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为贯彻落实全国职业教育工作会议精神，规范职业学校学生实习工作，维护学生、学校和实习单位的合法权益，提高技术技能人才培养质量，教育部、财政部、人力资源社会保障部、国家安全监管总局、中国保监会研究制定了《职业学校学生实习管理规定》，现印发给你们，请遵照执行。</w:t>
      </w:r>
    </w:p>
    <w:p w:rsidR="008D4F02" w:rsidRPr="00C12638" w:rsidRDefault="008D4F02" w:rsidP="008D4F02">
      <w:pPr>
        <w:widowControl/>
        <w:shd w:val="clear" w:color="auto" w:fill="FFFFFF"/>
        <w:spacing w:before="100" w:beforeAutospacing="1" w:after="100" w:afterAutospacing="1" w:line="480" w:lineRule="atLeast"/>
        <w:jc w:val="righ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教育部 财政部</w:t>
      </w:r>
    </w:p>
    <w:p w:rsidR="008D4F02" w:rsidRPr="00C12638" w:rsidRDefault="008D4F02" w:rsidP="008D4F02">
      <w:pPr>
        <w:widowControl/>
        <w:shd w:val="clear" w:color="auto" w:fill="FFFFFF"/>
        <w:spacing w:before="100" w:beforeAutospacing="1" w:after="100" w:afterAutospacing="1" w:line="480" w:lineRule="atLeast"/>
        <w:jc w:val="righ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人力资源社会保障部 安全监管总局</w:t>
      </w:r>
    </w:p>
    <w:p w:rsidR="008D4F02" w:rsidRPr="00C12638" w:rsidRDefault="008D4F02" w:rsidP="008D4F02">
      <w:pPr>
        <w:widowControl/>
        <w:shd w:val="clear" w:color="auto" w:fill="FFFFFF"/>
        <w:spacing w:before="100" w:beforeAutospacing="1" w:after="100" w:afterAutospacing="1" w:line="480" w:lineRule="atLeast"/>
        <w:jc w:val="righ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中国保监会</w:t>
      </w:r>
    </w:p>
    <w:p w:rsidR="008D4F02" w:rsidRPr="00C12638" w:rsidRDefault="008D4F02" w:rsidP="008D4F02">
      <w:pPr>
        <w:widowControl/>
        <w:shd w:val="clear" w:color="auto" w:fill="FFFFFF"/>
        <w:spacing w:before="100" w:beforeAutospacing="1" w:after="100" w:afterAutospacing="1" w:line="480" w:lineRule="atLeast"/>
        <w:jc w:val="righ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2016年4月11日</w:t>
      </w:r>
    </w:p>
    <w:p w:rsidR="008D4F02" w:rsidRPr="00C12638" w:rsidRDefault="008D4F02" w:rsidP="008D4F02">
      <w:pPr>
        <w:widowControl/>
        <w:shd w:val="clear" w:color="auto" w:fill="FFFFFF"/>
        <w:spacing w:before="100" w:beforeAutospacing="1" w:after="100" w:afterAutospacing="1" w:line="480" w:lineRule="atLeast"/>
        <w:jc w:val="center"/>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b/>
          <w:bCs/>
          <w:color w:val="000000" w:themeColor="text1"/>
          <w:kern w:val="0"/>
          <w:sz w:val="24"/>
          <w:szCs w:val="24"/>
        </w:rPr>
        <w:t>职业学校学生实习管理规定</w:t>
      </w:r>
    </w:p>
    <w:p w:rsidR="008D4F02" w:rsidRPr="00C12638" w:rsidRDefault="008D4F02" w:rsidP="008D4F02">
      <w:pPr>
        <w:widowControl/>
        <w:shd w:val="clear" w:color="auto" w:fill="FFFFFF"/>
        <w:spacing w:before="100" w:beforeAutospacing="1" w:after="100" w:afterAutospacing="1" w:line="480" w:lineRule="atLeast"/>
        <w:jc w:val="center"/>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b/>
          <w:bCs/>
          <w:color w:val="000000" w:themeColor="text1"/>
          <w:kern w:val="0"/>
          <w:sz w:val="24"/>
          <w:szCs w:val="24"/>
        </w:rPr>
        <w:t>第一章 总则</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第一条 为规范和加强职业学校学生实习工作，维护学生、学校和实习单位的合法权益，提高技术技能人才培养质量，增强学生社会责任感、创新精神和实践能力，更好服务产业转型升级需要，依据《中华人民共和国教育法》《中华人民共和国职业教育法》《中华人民共和国劳动法》《中华人民共和国安全生产法》《中华人民共和国未成年人保护法》《中华人民共和国职业病防治法》及相关法律法规、规章，制定本规定。</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lastRenderedPageBreak/>
        <w:t xml:space="preserve">　　第二条 本规定所指职业学校学生实习，是指实施全日制学历教育的中等职业学校和高等职业学校学生（以下简称职业学校）按照专业培养目标要求和人才培养方案安排，由职业学校安排或者经职业学校批准自行到企（事）业等单位（以下简称实习单位）进行专业技能培养的实践性教育教学活动，包括认识实习、跟岗实习和顶岗实习等形式。</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认识实习是指学生由职业学校组织到实习单位参观、观摩和体验，形成对实习单位和相关岗位的初步认识的活动。</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跟岗实习是指不具有独立操作能力、不能完全适应实习岗位要求的学生，由职业学校组织到实习单位的相应岗位，在专业人员指导下部分参与实际辅助工作的活动。</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顶岗实习是指初步具备实践岗位独立工作能力的学生，到相应实习岗位，相对独立参与实际工作的活动。</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第三条 职业学校学生实习是实现职业教育培养目标，增强学生综合能力的基本环节，是教育教学的核心部分，应当科学组织、依法实施,遵循学生成长规律和职业能力形成规律，保护学生合法权益；应当坚持理论与实践相结合，强化校企协同育人，将职业精神养成教育贯穿学生实习全过程，促进职业技能与职业精神高度融合，服务学生全面发展，提高技术技能人才培养质量和就业创业能力。</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第四条 地方各级人民政府相关部门应高度重视职业学校学生实习工作，切实承担责任，结合本地实际制定具体措施鼓励企（事）业等单位接收职业学校学生实习。</w:t>
      </w:r>
    </w:p>
    <w:p w:rsidR="008D4F02" w:rsidRPr="00C12638" w:rsidRDefault="008D4F02" w:rsidP="008D4F02">
      <w:pPr>
        <w:widowControl/>
        <w:shd w:val="clear" w:color="auto" w:fill="FFFFFF"/>
        <w:spacing w:before="100" w:beforeAutospacing="1" w:after="100" w:afterAutospacing="1" w:line="480" w:lineRule="atLeast"/>
        <w:jc w:val="center"/>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b/>
          <w:bCs/>
          <w:color w:val="000000" w:themeColor="text1"/>
          <w:kern w:val="0"/>
          <w:sz w:val="24"/>
          <w:szCs w:val="24"/>
        </w:rPr>
        <w:t>第二章 实习组织</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第五条 教育行政部门负责统筹指导职业学校学生实习工作；职业学校主管部门负责职业学校实习的监督管理。职业学校应将学生跟岗实习、顶岗实习情况报主管部门备案。</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lastRenderedPageBreak/>
        <w:t xml:space="preserve">　　第六条 职业学校应当选择合法经营、管理规范、实习设备完备、符合安全生产法律法规要求的实习单位安排学生实习。在确定实习单位前，职业学校应进行实地考察评估并形成书面报告，考察内容应包括：单位资质、诚信状况、管理水平、实习岗位性质和内容、工作时间、工作环境、生活环境以及健康保障、安全防护等方面。</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第七条 职业学校应当会同实习单位共同组织实施学生实习。</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实习开始前，职业学校应当根据专业人才培养方案，与实习单位共同制订实习计划，明确实习目标、实习任务、必要的实习准备、考核标准等；并开展培训，使学生了解各实习阶段的学习目标、任务和考核标准。</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职业学校和实习单位应当分别选派经验丰富、业务素质好、责任心强、安全防范意识高的实习指导教师和专门人员全程指导、共同管理学生实习。</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实习岗位应符合专业培养目标要求，与学生所学专业对口或相近。</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第八条 学生经本人申请，职业学校同意，可以自行选择顶岗实习单位。对自行选择顶岗实习单位的学生，实习单位应安排专门人员指导学生实习，学生所在职业学校要安排实习指导教师跟踪了解实习情况。</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认识实习、跟岗实习由职业学校安排，学生不得自行选择。</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第九条 实习单位应当合理确定顶岗实习学生占在岗人数的比例，顶岗实习学生的人数不超过实习单位在岗职工总数的10%，在具体岗位顶岗实习的学生人数不高于同类岗位在岗职工总人数的20%。</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任何单位或部门不得干预职业学校正常安排和实施实习计划，不得强制职业学校安排学生到指定单位实习。</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lastRenderedPageBreak/>
        <w:t xml:space="preserve">　　第十条 学生在实习单位的实习时间根据专业人才培养方案确定，顶岗实习一般为6个月。支持鼓励职业学校和实习单位合作探索工学交替、多学期、分段式等多种形式的实践性教学改革。</w:t>
      </w:r>
    </w:p>
    <w:p w:rsidR="008D4F02" w:rsidRPr="00C12638" w:rsidRDefault="008D4F02" w:rsidP="008D4F02">
      <w:pPr>
        <w:widowControl/>
        <w:shd w:val="clear" w:color="auto" w:fill="FFFFFF"/>
        <w:spacing w:before="100" w:beforeAutospacing="1" w:after="100" w:afterAutospacing="1" w:line="480" w:lineRule="atLeast"/>
        <w:jc w:val="center"/>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b/>
          <w:bCs/>
          <w:color w:val="000000" w:themeColor="text1"/>
          <w:kern w:val="0"/>
          <w:sz w:val="24"/>
          <w:szCs w:val="24"/>
        </w:rPr>
        <w:t>第三章 实习管理</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第十一条 职业学校应当会同实习单位制定学生实习工作具体管理办法和安全管理规定、实习学生安全及突发事件应急预案等制度性文件。</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职业学校应对实习工作和学生实习过程进行监管。鼓励有条件的职业学校充分运用现代信息技术，构建实习信息化管理平台,与实习单位共同加强实习过程管理。</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第十二条 学生参加跟岗实习、顶岗实习前，职业学校、实习单位、学生三方应签订实习协议。协议文本由当事方各执一份。</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未按规定签订实习协议的，不得安排学生实习。</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认识实习按照一般校外活动有关规定进行管理。</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第十三条 实习协议应明确各方的责任、权利和义务，协议约定的内容不得违反相关法律法规。</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实习协议应包括但不限于以下内容：</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（一）各方基本信息；</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（二）实习的时间、地点、内容、要求与条件保障；</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（三）实习期间的食宿和休假安排；</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（四）实习期间劳动保护和劳动安全、卫生、职业病危害防护条件；</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lastRenderedPageBreak/>
        <w:t xml:space="preserve">　　（五）责任保险与伤亡事故处理办法，对不属于保险赔付范围或者超出保险赔付额度部分的约定责任；</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（六）实习考核方式；</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（七）违约责任；</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（八）其他事项。</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顶岗实习的实习协议内容还应当包括实习报酬及支付方式。</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第十四条 未满18周岁的学生参加跟岗实习、顶岗实习，应取得学生监护人签字的知情同意书。</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学生自行选择实习单位的顶岗实习，学生应在实习前将实习协议提交所在职业学校，未满18周岁学生还需要提交监护人签字的知情同意书。</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第十五条 职业学校和实习单位要依法保障实习学生的基本权利，并不得有下列情形：</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（一） 安排、接收一年级在校学生顶岗实习；</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（二） 安排未满16周岁的学生跟岗实习、顶岗实习；</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（三） 安排未成年学生从事《未成年工特殊保护规定》中禁忌从事的劳动；</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（四） 安排实习的女学生从事《女职工劳动保护特别规定》中禁忌从事的劳动；</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（五） 安排学生到酒吧、夜总会、歌厅、洗浴中心等营业性娱乐场所实习；</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（六） 通过中介机构或有偿代理组织、安排和管理学生实习工作。</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lastRenderedPageBreak/>
        <w:t xml:space="preserve">　　第十六条 除相关专业和实习岗位有特殊要求，并报上级主管部门备案的实习安排外，学生跟岗和顶岗实习期间，实习单位应遵守国家关于工作时间和休息休假的规定，并不得有以下情形：</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（一） 安排学生从事高空、井下、放射性、有毒、易燃易爆，以及其他具有较高安全风险的实习；</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（二） 安排学生在法定节假日实习；</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（三） 安排学生加班和夜班。</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第十七条 接收学生顶岗实习的实习单位，应参考本单位相同岗位的报酬标准和顶岗实习学生的工作量、工作强度、工作时间等因素，合理确定顶岗实习报酬，原则上不低于本单位相同岗位试用期工资标准的80%，并按照实习协议约定，以货币形式及时、足额支付给学生。</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第十八条 实习单位因接收学生实习所实际发生的与取得收入有关的、合理的支出，按现行税收法律规定在计算应纳税所得额时扣除。</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第十九条 职业学校和实习单位不得向学生收取实习押金、顶岗实习报酬提成、管理费或者其他形式的实习费用，不得扣押学生的居民身份证，不得要求学生提供担保或者以其他名义收取学生财物。</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第二十条 实习学生应遵守职业学校的实习要求和实习单位的规章制度、实习纪律及实习协议，爱护实习单位设施设备，完成规定的实习任务，撰写实习日志，并在实习结束时提交实习报告。</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第二十一条 职业学校要和实习单位相配合，建立学生实习信息通报制度，在学生实习全过程中，加强安全生产、职业道德、职业精神等方面的教育。</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lastRenderedPageBreak/>
        <w:t xml:space="preserve">　　第二十二条 职业学校安排的实习指导教师和实习单位指定的专人应负责学生实习期间的业务指导和日常巡视工作，定期检查并向职业学校和实习单位报告学生实习情况，及时处理实习中出现的有关问题，并做好记录。</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第二十三条 职业学校组织学生到外地实习，应当安排学生统一住宿；具备条件的实习单位应为实习学生提供统一住宿。职业学校和实习单位要建立实习学生住宿制度和请销假制度。学生申请在统一安排的宿舍以外住宿的，须经学生监护人签字同意，由职业学校备案后方可办理。</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第二十四条 鼓励职业学校依法组织学生赴国（境）外实习。安排学生赴国（境）外实习的，应当根据需要通过国家驻外有关机构了解实习环境、实习单位和实习内容等情况，必要时可派人实地考察。要选派指导教师全程参与，做好实习期间的管理和相关服务工作。</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第二十五条 鼓励各地职业学校主管部门建立学生实习综合服务平台，协调相关职能部门、行业企业、有关社会组织，为学生实习提供信息服务。</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第二十六条 对违反本规定组织学生实习的职业学校，由职业学校主管部门责令改正。拒不改正的，对直接负责的主管人员和其他直接责任人依照有关规定给予处分。因工作失误造成重大事故的，应依法依规对相关责任人追究责任。</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对违反本规定中相关条款和违反实习协议的实习单位，职业学校可根据情况调整实习安排，并根据实习协议要求实习单位承担相关责任。</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第二十七条 对违反本规定安排、介绍或者接收未满16周岁学生跟岗实习、顶岗实习的，由人力资源社会保障行政部门依照《禁止使用童工规定》进行查处；构成犯罪的，依法追究刑事责任。</w:t>
      </w:r>
    </w:p>
    <w:p w:rsidR="008D4F02" w:rsidRPr="00C12638" w:rsidRDefault="008D4F02" w:rsidP="008D4F02">
      <w:pPr>
        <w:widowControl/>
        <w:shd w:val="clear" w:color="auto" w:fill="FFFFFF"/>
        <w:spacing w:before="100" w:beforeAutospacing="1" w:after="100" w:afterAutospacing="1" w:line="480" w:lineRule="atLeast"/>
        <w:jc w:val="center"/>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b/>
          <w:bCs/>
          <w:color w:val="000000" w:themeColor="text1"/>
          <w:kern w:val="0"/>
          <w:sz w:val="24"/>
          <w:szCs w:val="24"/>
        </w:rPr>
        <w:t>第四章 实习考核</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lastRenderedPageBreak/>
        <w:t xml:space="preserve">　　第二十八条 职业学校要建立以育人为目标的实习考核评价制度，学生跟岗实习和顶岗实习，职业学校要会同实习单位根据学生实习岗位职责要求制订具体考核方式和标准，实施考核工作。</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第二十九条 跟岗实习和顶岗实习的考核结果应当记入实习学生学业成绩，考核结果分优秀、良好、合格和不合格四个等次，考核合格以上等次的学生获得学分，并纳入学籍档案。实习考核不合格者，不予毕业。</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第三十条 职业学校应当会同实习单位对违反规章制度、实习纪律以及实习协议的学生，进行批评教育。学生违规情节严重的，经双方研究后，由职业学校给予纪律处分；给实习单位造成财产损失的，应当依法予以赔偿。</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第三十一条 职业学校应组织做好学生实习情况的立卷归档工作。实习材料包括：（1）实习协议；（2）实习计划；（3）学生实习报告；（4）学生实习考核结果；（5）实习日志；（6）实习检查记录等；（7）实习总结。</w:t>
      </w:r>
    </w:p>
    <w:p w:rsidR="008D4F02" w:rsidRPr="00C12638" w:rsidRDefault="008D4F02" w:rsidP="008D4F02">
      <w:pPr>
        <w:widowControl/>
        <w:shd w:val="clear" w:color="auto" w:fill="FFFFFF"/>
        <w:spacing w:before="100" w:beforeAutospacing="1" w:after="100" w:afterAutospacing="1" w:line="480" w:lineRule="atLeast"/>
        <w:jc w:val="center"/>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b/>
          <w:bCs/>
          <w:color w:val="000000" w:themeColor="text1"/>
          <w:kern w:val="0"/>
          <w:sz w:val="24"/>
          <w:szCs w:val="24"/>
        </w:rPr>
        <w:t>第五章 安全职责</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第三十二条 职业学校和实习单位要确立安全第一的原则，严格执行国家及地方安全生产和职业卫生有关规定。职业学校主管部门应会同相关部门加强实习安全监督检查。</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第三十三条 实习单位应当健全本单位生产安全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第三十四条 实习单位应当会同职业学校对实习学生进行安全防护知识、岗位操作规程教育和培训并进行考核。未经教育培训和未通过考核的学生不得参加实习。</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lastRenderedPageBreak/>
        <w:t xml:space="preserve">　　第三十五条 推动建立学生实习强制保险制度。职业学校和实习单位应根据国家有关规定，为实习学生投保实习责任保险。责任保险范围应覆盖实习活动的全过程，包括学生实习期间遭受意外事故及由于被保险人疏忽或过失导致的学生人身伤亡，被保险人依法应承担的责任，以及相关法律费用等。</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学生实习责任保险的经费可从职业学校学费中列支；免除学费的可从免学费补助资金中列支,不得向学生另行收取或从学生实习报酬中抵扣。职业学校与实习单位达成协议由实习单位支付投保经费的，实习单位支付的学生实习责任保险费可从实习单位成本（费用）中列支。</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第三十六条 学生在实习期间受到人身伤害，属于实习责任保险赔付范围的，由承保保险公司按保险合同赔付标准进行赔付。不属于保险赔付范围或者超出保险赔付额度的部分，由实习单位、职业学校及学生按照实习协议约定承担责任。职业学校和实习单位应当妥善做好救治和善后工作。</w:t>
      </w:r>
    </w:p>
    <w:p w:rsidR="008D4F02" w:rsidRPr="00C12638" w:rsidRDefault="008D4F02" w:rsidP="008D4F02">
      <w:pPr>
        <w:widowControl/>
        <w:shd w:val="clear" w:color="auto" w:fill="FFFFFF"/>
        <w:spacing w:before="100" w:beforeAutospacing="1" w:after="100" w:afterAutospacing="1" w:line="480" w:lineRule="atLeast"/>
        <w:jc w:val="center"/>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b/>
          <w:bCs/>
          <w:color w:val="000000" w:themeColor="text1"/>
          <w:kern w:val="0"/>
          <w:sz w:val="24"/>
          <w:szCs w:val="24"/>
        </w:rPr>
        <w:t>第六章 附则</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第三十七条 各省、自治区、直辖市教育行政部门应会同人力资源社会保障等相关部门依据本规定，结合本地区实际制定实施细则或相应的管理制度。</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第三十八条 非全日制职业教育、高中后中等职业教育学生实习参照本规定执行。</w:t>
      </w:r>
    </w:p>
    <w:p w:rsidR="008D4F02" w:rsidRPr="00C12638" w:rsidRDefault="008D4F02" w:rsidP="008D4F02">
      <w:pPr>
        <w:widowControl/>
        <w:shd w:val="clear" w:color="auto" w:fill="FFFFFF"/>
        <w:spacing w:before="100" w:beforeAutospacing="1" w:after="100" w:afterAutospacing="1" w:line="480" w:lineRule="atLeast"/>
        <w:jc w:val="left"/>
        <w:rPr>
          <w:rFonts w:ascii="仿宋_GB2312" w:eastAsia="仿宋_GB2312" w:hAnsi="仿宋" w:cs="宋体" w:hint="eastAsia"/>
          <w:color w:val="000000" w:themeColor="text1"/>
          <w:kern w:val="0"/>
          <w:sz w:val="24"/>
          <w:szCs w:val="24"/>
        </w:rPr>
      </w:pPr>
      <w:r w:rsidRPr="00C12638">
        <w:rPr>
          <w:rFonts w:ascii="仿宋_GB2312" w:eastAsia="仿宋_GB2312" w:hAnsi="仿宋" w:cs="宋体" w:hint="eastAsia"/>
          <w:color w:val="000000" w:themeColor="text1"/>
          <w:kern w:val="0"/>
          <w:sz w:val="24"/>
          <w:szCs w:val="24"/>
        </w:rPr>
        <w:t xml:space="preserve">　　第三十九条 本规定自发布之日起施行，《中等职业学校学生实习管理办法》（教职成〔2007〕4号）同时废止。</w:t>
      </w:r>
    </w:p>
    <w:p w:rsidR="007A1755" w:rsidRPr="00C12638" w:rsidRDefault="007A1755">
      <w:pPr>
        <w:rPr>
          <w:rFonts w:ascii="仿宋_GB2312" w:eastAsia="仿宋_GB2312" w:hAnsi="仿宋" w:hint="eastAsia"/>
          <w:color w:val="000000" w:themeColor="text1"/>
          <w:sz w:val="24"/>
          <w:szCs w:val="24"/>
        </w:rPr>
      </w:pPr>
    </w:p>
    <w:sectPr w:rsidR="007A1755" w:rsidRPr="00C126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7C5" w:rsidRDefault="00DC37C5" w:rsidP="00C12638">
      <w:r>
        <w:separator/>
      </w:r>
    </w:p>
  </w:endnote>
  <w:endnote w:type="continuationSeparator" w:id="0">
    <w:p w:rsidR="00DC37C5" w:rsidRDefault="00DC37C5" w:rsidP="00C1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7C5" w:rsidRDefault="00DC37C5" w:rsidP="00C12638">
      <w:r>
        <w:separator/>
      </w:r>
    </w:p>
  </w:footnote>
  <w:footnote w:type="continuationSeparator" w:id="0">
    <w:p w:rsidR="00DC37C5" w:rsidRDefault="00DC37C5" w:rsidP="00C12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CD"/>
    <w:rsid w:val="005C59CD"/>
    <w:rsid w:val="007A1755"/>
    <w:rsid w:val="008D4F02"/>
    <w:rsid w:val="00C12638"/>
    <w:rsid w:val="00DC3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4F02"/>
    <w:rPr>
      <w:b/>
      <w:bCs/>
    </w:rPr>
  </w:style>
  <w:style w:type="paragraph" w:styleId="a4">
    <w:name w:val="header"/>
    <w:basedOn w:val="a"/>
    <w:link w:val="Char"/>
    <w:uiPriority w:val="99"/>
    <w:unhideWhenUsed/>
    <w:rsid w:val="00C12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12638"/>
    <w:rPr>
      <w:sz w:val="18"/>
      <w:szCs w:val="18"/>
    </w:rPr>
  </w:style>
  <w:style w:type="paragraph" w:styleId="a5">
    <w:name w:val="footer"/>
    <w:basedOn w:val="a"/>
    <w:link w:val="Char0"/>
    <w:uiPriority w:val="99"/>
    <w:unhideWhenUsed/>
    <w:rsid w:val="00C12638"/>
    <w:pPr>
      <w:tabs>
        <w:tab w:val="center" w:pos="4153"/>
        <w:tab w:val="right" w:pos="8306"/>
      </w:tabs>
      <w:snapToGrid w:val="0"/>
      <w:jc w:val="left"/>
    </w:pPr>
    <w:rPr>
      <w:sz w:val="18"/>
      <w:szCs w:val="18"/>
    </w:rPr>
  </w:style>
  <w:style w:type="character" w:customStyle="1" w:styleId="Char0">
    <w:name w:val="页脚 Char"/>
    <w:basedOn w:val="a0"/>
    <w:link w:val="a5"/>
    <w:uiPriority w:val="99"/>
    <w:rsid w:val="00C126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4F02"/>
    <w:rPr>
      <w:b/>
      <w:bCs/>
    </w:rPr>
  </w:style>
  <w:style w:type="paragraph" w:styleId="a4">
    <w:name w:val="header"/>
    <w:basedOn w:val="a"/>
    <w:link w:val="Char"/>
    <w:uiPriority w:val="99"/>
    <w:unhideWhenUsed/>
    <w:rsid w:val="00C12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12638"/>
    <w:rPr>
      <w:sz w:val="18"/>
      <w:szCs w:val="18"/>
    </w:rPr>
  </w:style>
  <w:style w:type="paragraph" w:styleId="a5">
    <w:name w:val="footer"/>
    <w:basedOn w:val="a"/>
    <w:link w:val="Char0"/>
    <w:uiPriority w:val="99"/>
    <w:unhideWhenUsed/>
    <w:rsid w:val="00C12638"/>
    <w:pPr>
      <w:tabs>
        <w:tab w:val="center" w:pos="4153"/>
        <w:tab w:val="right" w:pos="8306"/>
      </w:tabs>
      <w:snapToGrid w:val="0"/>
      <w:jc w:val="left"/>
    </w:pPr>
    <w:rPr>
      <w:sz w:val="18"/>
      <w:szCs w:val="18"/>
    </w:rPr>
  </w:style>
  <w:style w:type="character" w:customStyle="1" w:styleId="Char0">
    <w:name w:val="页脚 Char"/>
    <w:basedOn w:val="a0"/>
    <w:link w:val="a5"/>
    <w:uiPriority w:val="99"/>
    <w:rsid w:val="00C126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97179">
      <w:bodyDiv w:val="1"/>
      <w:marLeft w:val="0"/>
      <w:marRight w:val="0"/>
      <w:marTop w:val="0"/>
      <w:marBottom w:val="0"/>
      <w:divBdr>
        <w:top w:val="none" w:sz="0" w:space="0" w:color="auto"/>
        <w:left w:val="none" w:sz="0" w:space="0" w:color="auto"/>
        <w:bottom w:val="none" w:sz="0" w:space="0" w:color="auto"/>
        <w:right w:val="none" w:sz="0" w:space="0" w:color="auto"/>
      </w:divBdr>
      <w:divsChild>
        <w:div w:id="1633247013">
          <w:marLeft w:val="0"/>
          <w:marRight w:val="0"/>
          <w:marTop w:val="0"/>
          <w:marBottom w:val="0"/>
          <w:divBdr>
            <w:top w:val="none" w:sz="0" w:space="0" w:color="auto"/>
            <w:left w:val="none" w:sz="0" w:space="0" w:color="auto"/>
            <w:bottom w:val="none" w:sz="0" w:space="0" w:color="auto"/>
            <w:right w:val="none" w:sz="0" w:space="0" w:color="auto"/>
          </w:divBdr>
          <w:divsChild>
            <w:div w:id="1819952312">
              <w:marLeft w:val="0"/>
              <w:marRight w:val="0"/>
              <w:marTop w:val="0"/>
              <w:marBottom w:val="0"/>
              <w:divBdr>
                <w:top w:val="single" w:sz="6" w:space="31" w:color="BCBCBC"/>
                <w:left w:val="single" w:sz="6" w:space="31" w:color="BCBCBC"/>
                <w:bottom w:val="single" w:sz="6" w:space="15" w:color="BCBCBC"/>
                <w:right w:val="single" w:sz="6" w:space="31" w:color="BCBCBC"/>
              </w:divBdr>
              <w:divsChild>
                <w:div w:id="1638871720">
                  <w:marLeft w:val="0"/>
                  <w:marRight w:val="0"/>
                  <w:marTop w:val="0"/>
                  <w:marBottom w:val="0"/>
                  <w:divBdr>
                    <w:top w:val="none" w:sz="0" w:space="0" w:color="auto"/>
                    <w:left w:val="none" w:sz="0" w:space="0" w:color="auto"/>
                    <w:bottom w:val="none" w:sz="0" w:space="0" w:color="auto"/>
                    <w:right w:val="none" w:sz="0" w:space="0" w:color="auto"/>
                  </w:divBdr>
                  <w:divsChild>
                    <w:div w:id="139600773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胡玮</dc:creator>
  <cp:keywords/>
  <dc:description/>
  <cp:lastModifiedBy>胡玮</cp:lastModifiedBy>
  <cp:revision>4</cp:revision>
  <dcterms:created xsi:type="dcterms:W3CDTF">2016-06-14T13:08:00Z</dcterms:created>
  <dcterms:modified xsi:type="dcterms:W3CDTF">2016-09-07T03:13:00Z</dcterms:modified>
</cp:coreProperties>
</file>