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0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12"/>
          <w:kern w:val="0"/>
          <w:sz w:val="32"/>
          <w:szCs w:val="32"/>
        </w:rPr>
        <w:t>苏州高博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12"/>
          <w:kern w:val="0"/>
          <w:sz w:val="32"/>
          <w:szCs w:val="32"/>
          <w:lang w:val="en-US" w:eastAsia="zh-CN"/>
        </w:rPr>
        <w:t>软件技术职业学院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0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12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12"/>
          <w:kern w:val="0"/>
          <w:sz w:val="32"/>
          <w:szCs w:val="32"/>
        </w:rPr>
        <w:t>新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12"/>
          <w:kern w:val="0"/>
          <w:sz w:val="32"/>
          <w:szCs w:val="32"/>
          <w:lang w:val="en-US" w:eastAsia="zh-CN"/>
        </w:rPr>
        <w:t>入职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12"/>
          <w:kern w:val="0"/>
          <w:sz w:val="32"/>
          <w:szCs w:val="32"/>
        </w:rPr>
        <w:t>教师课堂教学展评主要参考指标</w:t>
      </w:r>
      <w:bookmarkEnd w:id="0"/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6" w:lineRule="auto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28"/>
          <w:szCs w:val="28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26" w:lineRule="auto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7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9"/>
          <w:kern w:val="0"/>
          <w:sz w:val="28"/>
          <w:szCs w:val="28"/>
        </w:rPr>
        <w:t>公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7"/>
          <w:kern w:val="0"/>
          <w:sz w:val="28"/>
          <w:szCs w:val="28"/>
        </w:rPr>
        <w:t>共基础课程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9" w:lineRule="exact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21"/>
        </w:rPr>
      </w:pPr>
    </w:p>
    <w:tbl>
      <w:tblPr>
        <w:tblStyle w:val="4"/>
        <w:tblW w:w="9037" w:type="dxa"/>
        <w:tblInd w:w="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586"/>
        <w:gridCol w:w="77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1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5"/>
                <w:kern w:val="0"/>
                <w:position w:val="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5"/>
                <w:kern w:val="0"/>
                <w:position w:val="5"/>
                <w:sz w:val="21"/>
                <w:szCs w:val="21"/>
              </w:rPr>
              <w:t>展评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4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4"/>
                <w:kern w:val="0"/>
                <w:sz w:val="21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3"/>
                <w:kern w:val="0"/>
                <w:sz w:val="21"/>
                <w:szCs w:val="21"/>
              </w:rPr>
              <w:t>标</w:t>
            </w:r>
          </w:p>
        </w:tc>
        <w:tc>
          <w:tcPr>
            <w:tcW w:w="58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15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9"/>
                <w:kern w:val="0"/>
                <w:sz w:val="21"/>
                <w:szCs w:val="21"/>
              </w:rPr>
              <w:t>分 值</w:t>
            </w:r>
          </w:p>
        </w:tc>
        <w:tc>
          <w:tcPr>
            <w:tcW w:w="7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5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  <w:t>主要观察点及评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7"/>
                <w:kern w:val="0"/>
                <w:sz w:val="21"/>
                <w:szCs w:val="21"/>
              </w:rPr>
              <w:t>价要素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5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17"/>
                <w:kern w:val="0"/>
                <w:sz w:val="21"/>
                <w:szCs w:val="21"/>
              </w:rPr>
              <w:t>目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16"/>
                <w:kern w:val="0"/>
                <w:sz w:val="21"/>
                <w:szCs w:val="21"/>
              </w:rPr>
              <w:t>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5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2"/>
                <w:kern w:val="0"/>
                <w:sz w:val="21"/>
                <w:szCs w:val="21"/>
              </w:rPr>
              <w:t>学情</w:t>
            </w:r>
          </w:p>
        </w:tc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192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5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4"/>
                <w:kern w:val="0"/>
                <w:sz w:val="21"/>
                <w:szCs w:val="21"/>
              </w:rPr>
              <w:t>0</w:t>
            </w:r>
          </w:p>
        </w:tc>
        <w:tc>
          <w:tcPr>
            <w:tcW w:w="778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firstLine="460" w:firstLineChars="0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  <w:t>符合新时代对技术技能人才培养新要求，落实教育部颁布的公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21"/>
                <w:szCs w:val="21"/>
              </w:rPr>
              <w:t>共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2"/>
                <w:kern w:val="0"/>
                <w:sz w:val="21"/>
                <w:szCs w:val="21"/>
              </w:rPr>
              <w:t>基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1"/>
                <w:kern w:val="0"/>
                <w:sz w:val="21"/>
                <w:szCs w:val="21"/>
              </w:rPr>
              <w:t>础课程教学标准有关要求，紧扣学校专业人才培养方案和课程教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2"/>
                <w:kern w:val="0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1"/>
                <w:kern w:val="0"/>
                <w:sz w:val="21"/>
                <w:szCs w:val="21"/>
              </w:rPr>
              <w:t>安排，夯实学生科学文化基础，着力培养学生人文素养、职业素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2"/>
                <w:kern w:val="0"/>
                <w:sz w:val="21"/>
                <w:szCs w:val="21"/>
              </w:rPr>
              <w:t>养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1"/>
                <w:kern w:val="0"/>
                <w:sz w:val="21"/>
                <w:szCs w:val="21"/>
              </w:rPr>
              <w:t>、信息素养，培养学生工匠精神、科学精神、创新精神和终身学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sz w:val="21"/>
                <w:szCs w:val="21"/>
              </w:rPr>
              <w:t>习能力。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456" w:firstLineChars="0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1"/>
                <w:szCs w:val="21"/>
              </w:rPr>
              <w:t>教学目标表述明确、相互关联，重点突出、可评可测。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460" w:firstLineChars="0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  <w:t>客观分析学生知识基础、认知能力、学习特点、专业特性等，详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6"/>
                <w:kern w:val="0"/>
                <w:sz w:val="21"/>
                <w:szCs w:val="21"/>
              </w:rPr>
              <w:t>实反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21"/>
                <w:szCs w:val="21"/>
              </w:rPr>
              <w:t>映学生整体情况与个体差异，能准确预判教学难点。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 w:hRule="atLeast"/>
        </w:trPr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5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13"/>
                <w:kern w:val="0"/>
                <w:sz w:val="21"/>
                <w:szCs w:val="21"/>
              </w:rPr>
              <w:t>内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11"/>
                <w:kern w:val="0"/>
                <w:sz w:val="21"/>
                <w:szCs w:val="21"/>
              </w:rPr>
              <w:t>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5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</w:rPr>
              <w:t>策略</w:t>
            </w:r>
          </w:p>
        </w:tc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192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5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4"/>
                <w:kern w:val="0"/>
                <w:sz w:val="21"/>
                <w:szCs w:val="21"/>
              </w:rPr>
              <w:t>0</w:t>
            </w:r>
          </w:p>
        </w:tc>
        <w:tc>
          <w:tcPr>
            <w:tcW w:w="778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firstLine="444" w:firstLineChars="0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sz w:val="21"/>
                <w:szCs w:val="21"/>
              </w:rPr>
              <w:t>思政课程按照 “八个相统一”要求扎实推进创优建设；其他课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4"/>
                <w:kern w:val="0"/>
                <w:sz w:val="21"/>
                <w:szCs w:val="21"/>
              </w:rPr>
              <w:t>程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20"/>
                <w:kern w:val="0"/>
                <w:sz w:val="21"/>
                <w:szCs w:val="21"/>
              </w:rPr>
              <w:t>注重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2"/>
                <w:kern w:val="0"/>
                <w:sz w:val="21"/>
                <w:szCs w:val="21"/>
              </w:rPr>
              <w:t>落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  <w:t>实课程思政要求，结合课程特点挖掘思政元素，有机融入课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4"/>
                <w:kern w:val="0"/>
                <w:sz w:val="21"/>
                <w:szCs w:val="21"/>
              </w:rPr>
              <w:t>程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  <w:t>教学，达到润物无声的育人效果。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444" w:firstLineChars="0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sz w:val="21"/>
                <w:szCs w:val="21"/>
              </w:rPr>
              <w:t>教学内容落实公共基础课程课标，突出思想性、科学性、基础性、职业性和时代性，有效支撑教学目标的实现，内容选择科学严谨、容量适度，安排合理、衔接有序、结构清晰，符合层次定位。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444" w:firstLineChars="0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000000"/>
                <w:spacing w:val="5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sz w:val="21"/>
                <w:szCs w:val="21"/>
              </w:rPr>
              <w:t>教材选用、使用符合《职业院校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  <w:t>教材管理办法》等文件规定和要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21"/>
                <w:szCs w:val="21"/>
              </w:rPr>
              <w:t>求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5"/>
                <w:kern w:val="0"/>
                <w:sz w:val="21"/>
                <w:szCs w:val="21"/>
              </w:rPr>
              <w:t>，配套提供丰富、优质学习资源；教案完整、规范、简明、真实。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460" w:firstLineChars="0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  <w:t>教学设计科学合理，教学过程系统优化，流程环节构思得当，技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3"/>
                <w:kern w:val="0"/>
                <w:sz w:val="21"/>
                <w:szCs w:val="21"/>
              </w:rPr>
              <w:t>术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1"/>
                <w:szCs w:val="21"/>
              </w:rPr>
              <w:t>应用预想合理，方法手段设计恰当，评价考核科学有效。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1"/>
                <w:szCs w:val="21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1"/>
          <w:szCs w:val="21"/>
        </w:rPr>
        <w:sectPr>
          <w:footerReference r:id="rId3" w:type="default"/>
          <w:pgSz w:w="11906" w:h="16839"/>
          <w:pgMar w:top="1431" w:right="1554" w:bottom="1804" w:left="1603" w:header="0" w:footer="1590" w:gutter="0"/>
          <w:cols w:space="720" w:num="1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183" w:lineRule="exact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1"/>
          <w:szCs w:val="21"/>
        </w:rPr>
      </w:pPr>
    </w:p>
    <w:tbl>
      <w:tblPr>
        <w:tblStyle w:val="4"/>
        <w:tblW w:w="90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551"/>
        <w:gridCol w:w="78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09" w:lineRule="exact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5"/>
                <w:kern w:val="0"/>
                <w:position w:val="5"/>
                <w:sz w:val="21"/>
                <w:szCs w:val="21"/>
              </w:rPr>
              <w:t>展评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4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4"/>
                <w:kern w:val="0"/>
                <w:sz w:val="21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3"/>
                <w:kern w:val="0"/>
                <w:sz w:val="21"/>
                <w:szCs w:val="21"/>
              </w:rPr>
              <w:t>标</w:t>
            </w:r>
          </w:p>
        </w:tc>
        <w:tc>
          <w:tcPr>
            <w:tcW w:w="551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15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9"/>
                <w:kern w:val="0"/>
                <w:sz w:val="21"/>
                <w:szCs w:val="21"/>
              </w:rPr>
              <w:t>分 值</w:t>
            </w:r>
          </w:p>
        </w:tc>
        <w:tc>
          <w:tcPr>
            <w:tcW w:w="7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5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  <w:t>主要观察点及评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7"/>
                <w:kern w:val="0"/>
                <w:sz w:val="21"/>
                <w:szCs w:val="21"/>
              </w:rPr>
              <w:t>价要素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5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-1"/>
                <w:kern w:val="0"/>
                <w:sz w:val="21"/>
                <w:szCs w:val="21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8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6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2"/>
                <w:kern w:val="0"/>
                <w:sz w:val="21"/>
                <w:szCs w:val="21"/>
              </w:rPr>
              <w:t>成效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192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10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9"/>
                <w:kern w:val="0"/>
                <w:sz w:val="21"/>
                <w:szCs w:val="21"/>
              </w:rPr>
              <w:t>0</w:t>
            </w:r>
          </w:p>
        </w:tc>
        <w:tc>
          <w:tcPr>
            <w:tcW w:w="780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460" w:firstLineChars="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  <w:t>教育思想和教学理念先进，遵循学生认知规律，反映日常教学实际。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460" w:firstLineChars="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  <w:t>按照教学设计实施教学，关注重点、难点的解决，能够针对学习反馈及时调整教学，突出“以学生为中心”理念，实行因材施教。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460" w:firstLineChars="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  <w:t>教学环境真实，满足教学需要，教学活动开展有序，教学互动深入有效，教学气氛生动活泼，学生学有所得。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460" w:firstLineChars="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  <w:t>关注教与学行为数据采集，针对目标要求开展考核与评价。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460" w:firstLineChars="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  <w:t>创新教学方式方法，合理运用前沿信息技术、数字化教学资源、设施设备改造传统教学，提升学习效果、提高教学与管理成效。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09" w:lineRule="exact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5"/>
                <w:kern w:val="0"/>
                <w:position w:val="5"/>
                <w:sz w:val="21"/>
                <w:szCs w:val="21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3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素养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192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7"/>
                <w:kern w:val="0"/>
                <w:sz w:val="21"/>
                <w:szCs w:val="21"/>
              </w:rPr>
              <w:t>5</w:t>
            </w:r>
          </w:p>
        </w:tc>
        <w:tc>
          <w:tcPr>
            <w:tcW w:w="780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460" w:firstLineChars="2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  <w:t>展现新时代职业院校教师良好的师德师风、教学能力和信息素养， 发挥教学团队协作优势，教师主体积极，导师及结对指导有效。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460" w:firstLineChars="2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  <w:t>教师课堂教学态度认真、严谨规范、表述清晰、亲和力强、仪态 自然。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460" w:firstLineChars="2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  <w:t>课堂教学设计与实施系统完整，教学资料客观记载、真实反映、 反思深刻；现场展示聚焦主题、观点正确、思路清晰、逻辑严谨、表达流畅。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309" w:lineRule="exact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4"/>
                <w:kern w:val="0"/>
                <w:position w:val="5"/>
                <w:sz w:val="21"/>
                <w:szCs w:val="21"/>
              </w:rPr>
              <w:t>特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3"/>
                <w:kern w:val="0"/>
                <w:position w:val="5"/>
                <w:sz w:val="21"/>
                <w:szCs w:val="21"/>
              </w:rPr>
              <w:t>色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7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8"/>
                <w:kern w:val="0"/>
                <w:sz w:val="21"/>
                <w:szCs w:val="21"/>
              </w:rPr>
              <w:t>创新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192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8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7"/>
                <w:kern w:val="0"/>
                <w:sz w:val="21"/>
                <w:szCs w:val="21"/>
              </w:rPr>
              <w:t>5</w:t>
            </w:r>
          </w:p>
        </w:tc>
        <w:tc>
          <w:tcPr>
            <w:tcW w:w="780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firstLine="460" w:firstLineChars="2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  <w:t>在落实立德树人、文化素养提升、课程思政建设等方面有行之有效的做法，能够调动学生全面参与，给学生深刻的学习体验。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460" w:firstLineChars="2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  <w:t>在落实国家教学标准、推进 “三教”改革、运用信息技术等方面有特色、有创新。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21"/>
        </w:rPr>
        <w:sectPr>
          <w:footerReference r:id="rId4" w:type="default"/>
          <w:pgSz w:w="11906" w:h="16839"/>
          <w:pgMar w:top="1431" w:right="1554" w:bottom="1804" w:left="1667" w:header="0" w:footer="1590" w:gutter="0"/>
          <w:cols w:space="720" w:num="1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306" w:lineRule="auto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18" w:lineRule="auto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5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6"/>
          <w:kern w:val="0"/>
          <w:sz w:val="28"/>
          <w:szCs w:val="28"/>
        </w:rPr>
        <w:t>专业 (技能) 课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5"/>
          <w:kern w:val="0"/>
          <w:sz w:val="28"/>
          <w:szCs w:val="28"/>
        </w:rPr>
        <w:t>程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0" w:line="218" w:lineRule="auto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5"/>
          <w:kern w:val="0"/>
          <w:sz w:val="28"/>
          <w:szCs w:val="28"/>
        </w:rPr>
      </w:pPr>
    </w:p>
    <w:tbl>
      <w:tblPr>
        <w:tblStyle w:val="4"/>
        <w:tblW w:w="9086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605"/>
        <w:gridCol w:w="77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5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  <w:t>展评 指标</w:t>
            </w:r>
          </w:p>
        </w:tc>
        <w:tc>
          <w:tcPr>
            <w:tcW w:w="605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5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  <w:t>分 值</w:t>
            </w:r>
          </w:p>
        </w:tc>
        <w:tc>
          <w:tcPr>
            <w:tcW w:w="7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 w:val="0"/>
              <w:autoSpaceDN w:val="0"/>
              <w:bidi w:val="0"/>
              <w:adjustRightInd w:val="0"/>
              <w:snapToGrid w:val="0"/>
              <w:spacing w:line="225" w:lineRule="auto"/>
              <w:ind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  <w:t>主要观察点及评价要素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3" w:hRule="atLeast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5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  <w:t>目标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5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5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  <w:t>学情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778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right="0" w:firstLine="448" w:firstLineChars="2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  <w:t>适应新时代对高素质技术技能人才培养的新要求，符合教育部发布的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5"/>
                <w:kern w:val="0"/>
                <w:sz w:val="21"/>
                <w:szCs w:val="21"/>
              </w:rPr>
              <w:t>专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21"/>
                <w:szCs w:val="21"/>
              </w:rPr>
              <w:t>业教学标准、实训教学条件建设标准、岗位实习标准等有关要求，涉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21"/>
                <w:kern w:val="0"/>
                <w:sz w:val="21"/>
                <w:szCs w:val="21"/>
              </w:rPr>
              <w:t>及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6"/>
                <w:kern w:val="0"/>
                <w:sz w:val="21"/>
                <w:szCs w:val="21"/>
              </w:rPr>
              <w:t>职业技能等级证书的课程教学内容，还应对接有关职业技能等级标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5"/>
                <w:kern w:val="0"/>
                <w:sz w:val="21"/>
                <w:szCs w:val="21"/>
              </w:rPr>
              <w:t>准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21"/>
                <w:szCs w:val="21"/>
              </w:rPr>
              <w:t>。紧扣学校专业人才培养方案和课程标准，夯实学生专业基础和专业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4"/>
                <w:kern w:val="0"/>
                <w:sz w:val="21"/>
                <w:szCs w:val="21"/>
              </w:rPr>
              <w:t>能力，培育学生职业道德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1"/>
                <w:szCs w:val="21"/>
              </w:rPr>
              <w:t>、职业能力、信息素养、创新能力、工程思维，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9"/>
                <w:kern w:val="0"/>
                <w:sz w:val="21"/>
                <w:szCs w:val="21"/>
              </w:rPr>
              <w:t>培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  <w:t>养学生科学精神、工匠精神和终身学习能力。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460" w:firstLineChars="2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  <w:t>教学目标表述明确、相互关联，重点突出、可评可测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1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Chars="0" w:right="0" w:rightChars="0" w:firstLine="420" w:firstLineChars="2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  <w:t>（3）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21"/>
                <w:szCs w:val="21"/>
              </w:rPr>
              <w:t>客观分析学生的知识和技能基础、认知和实践能力、学习特点等，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  <w:t>详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6"/>
                <w:kern w:val="0"/>
                <w:sz w:val="21"/>
                <w:szCs w:val="21"/>
              </w:rPr>
              <w:t>实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1"/>
                <w:szCs w:val="21"/>
              </w:rPr>
              <w:t>反映学生整体情况与个体差异，能准确预判教学难点。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8" w:hRule="atLeast"/>
        </w:trPr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5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  <w:t>内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  <w:t>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5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5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  <w:t>策略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778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Chars="0" w:right="0" w:firstLine="448" w:firstLineChars="2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  <w:t>结合课程特点、思维方法和价值理念，挖掘提炼专业知识或技能体系中所蕴含的思想价值和精神内涵，有机融入课程教学，达到润物无声的育人效果。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448" w:firstLineChars="2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  <w:t>教学内容落实课程标准，对接新产业、新业态、新模式、新职业，促进课证融通，有效支撑教学目标的实现，内容选择科学严谨、容量适度， 安排合理、衔接有序、结构清晰，符合层次定位；实习实训内容与专业课程教学内容匹配，强化核心技术技能训练。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448" w:firstLineChars="2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  <w:t>教材选用符合《职业院校教材管理办法》等文件规定和要求，配套提供丰富、优质学习资源，鼓励使用新型活页式、工作手册式教材；教案完整、规范、简明、真实。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448" w:firstLineChars="2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  <w:t>教学设计合理，教学过程系统优化，流程环节构思得当，技术应用预想合理，方法手段设计恰当，评价考核科学有效，突出项目式、任务式、 案例式、情境式等教学方式。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Chars="0" w:right="0" w:rightChars="0" w:firstLine="448" w:firstLineChars="2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21"/>
        </w:rPr>
        <w:sectPr>
          <w:footerReference r:id="rId5" w:type="default"/>
          <w:pgSz w:w="11906" w:h="16839"/>
          <w:pgMar w:top="1431" w:right="1504" w:bottom="1804" w:left="1607" w:header="0" w:footer="1590" w:gutter="0"/>
          <w:cols w:space="720" w:num="1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183" w:lineRule="exact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Cs w:val="21"/>
        </w:rPr>
      </w:pPr>
    </w:p>
    <w:tbl>
      <w:tblPr>
        <w:tblStyle w:val="4"/>
        <w:tblW w:w="9123" w:type="dxa"/>
        <w:tblInd w:w="-1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600"/>
        <w:gridCol w:w="78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5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  <w:t>展评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5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  <w:t>指标</w:t>
            </w:r>
          </w:p>
        </w:tc>
        <w:tc>
          <w:tcPr>
            <w:tcW w:w="60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5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  <w:t>分 值</w:t>
            </w:r>
          </w:p>
        </w:tc>
        <w:tc>
          <w:tcPr>
            <w:tcW w:w="7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5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  <w:t>主要观察点及评价要素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2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5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5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/>
              <w:autoSpaceDE/>
              <w:autoSpaceDN/>
              <w:bidi w:val="0"/>
              <w:adjustRightInd w:val="0"/>
              <w:snapToGrid w:val="0"/>
              <w:spacing w:line="225" w:lineRule="auto"/>
              <w:ind w:left="0" w:left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  <w:t>成效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192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781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right="0" w:firstLine="448" w:firstLineChars="2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  <w:t>教育思想和教学理念先进，落实德技并修、工学结合，遵循职业教育规律、学生认知规律和技术技能人才成长规律，体现日常教学实际。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448" w:firstLineChars="2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  <w:t>按照教学设计实施教学，关注技术技能教学重点、难点的解决，能够针对学习和实践反馈及时调整教学，突出“以学生为中心”教学理念，落实理实一体化， 强调知行合一，实行因材施教；针对不同生源特点，体现灵活的教学组织形式。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448" w:firstLineChars="2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  <w:t>教学环境真实，能够满足教学需要，教学活动安全有序，教学互动深入有效，教学气氛生动活泼，学生乐学、学会。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448" w:firstLineChars="2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  <w:t>关注教与学行为数据采集，针对目标要求开展教学与实践的考核与评价。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448" w:firstLineChars="2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  <w:t>创新教学方式方法，合理运用前沿信息技术、数字化资源、设施设备改造传统教学与实习实训，提升学习效果，提高教学与管理效能。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Chars="200" w:right="0" w:rightChars="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6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64" w:lineRule="auto"/>
              <w:ind w:left="77" w:right="57" w:hanging="1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  <w:t>教学 素养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192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781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right="0" w:rightChars="0" w:firstLine="448" w:firstLineChars="2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  <w:t>展现新时代职业院校教师良好的师德师风、教学能力、实践能力和信息素养，发挥教学团队协作优势，教师主体积极，导师及结对指导有效。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448" w:firstLineChars="2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  <w:t>教师课堂教学态度认真、严谨规范、表述清晰、亲和力强、仪态自然。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448" w:firstLineChars="2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  <w:t>实训教学讲解和操作配合恰当，规范娴熟、示范有效，符合职业岗位要求，展现良好 “双师”素养。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right="0" w:rightChars="0" w:firstLine="448" w:firstLineChars="2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  <w:t>课堂教学设计与实施系统完整，教学资料客观记载、真实反映、 反思深刻；现场展示聚焦主题、观点正确、思路清晰、逻辑严谨、表达流畅。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62" w:lineRule="auto"/>
              <w:ind w:left="30" w:right="88" w:firstLine="8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9"/>
                <w:kern w:val="0"/>
                <w:sz w:val="21"/>
                <w:szCs w:val="21"/>
              </w:rPr>
              <w:t>特色 创新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192" w:lineRule="auto"/>
              <w:ind w:left="48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781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right="0" w:rightChars="0" w:firstLine="448" w:firstLineChars="2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  <w:t xml:space="preserve">在落实立德树人、德技并修，课程思政，工学结合、知行合一等方面有行之有效的做法，能够调动学生全面深度参与，给学生深刻的学习体验，能促进学生职业综合素质和行动能力的有效提升。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right="0" w:rightChars="0" w:firstLine="448" w:firstLineChars="2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21"/>
                <w:szCs w:val="21"/>
              </w:rPr>
              <w:t xml:space="preserve">（2）在落实国家教学标准、推进 “三教”改革、运用信息技术等方面有特色、有创新。          </w:t>
            </w:r>
          </w:p>
        </w:tc>
      </w:tr>
    </w:tbl>
    <w:p>
      <w:pPr>
        <w:ind w:firstLine="420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350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292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345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pacing w:val="1"/>
        <w:sz w:val="23"/>
        <w:szCs w:val="23"/>
      </w:rPr>
      <w:t>4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4BA340"/>
    <w:multiLevelType w:val="singleLevel"/>
    <w:tmpl w:val="8C4BA340"/>
    <w:lvl w:ilvl="0" w:tentative="0">
      <w:start w:val="1"/>
      <w:numFmt w:val="decimal"/>
      <w:suff w:val="nothing"/>
      <w:lvlText w:val="（%1）"/>
      <w:lvlJc w:val="left"/>
      <w:pPr>
        <w:ind w:left="-40"/>
      </w:pPr>
    </w:lvl>
  </w:abstractNum>
  <w:abstractNum w:abstractNumId="1">
    <w:nsid w:val="90F6AF32"/>
    <w:multiLevelType w:val="singleLevel"/>
    <w:tmpl w:val="90F6AF32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FF7BDF08"/>
    <w:multiLevelType w:val="singleLevel"/>
    <w:tmpl w:val="FF7BDF08"/>
    <w:lvl w:ilvl="0" w:tentative="0">
      <w:start w:val="1"/>
      <w:numFmt w:val="decimal"/>
      <w:suff w:val="nothing"/>
      <w:lvlText w:val="（%1）"/>
      <w:lvlJc w:val="left"/>
      <w:pPr>
        <w:ind w:left="-24"/>
      </w:pPr>
    </w:lvl>
  </w:abstractNum>
  <w:abstractNum w:abstractNumId="3">
    <w:nsid w:val="08A286D6"/>
    <w:multiLevelType w:val="singleLevel"/>
    <w:tmpl w:val="08A286D6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08C7217A"/>
    <w:multiLevelType w:val="singleLevel"/>
    <w:tmpl w:val="08C7217A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0945E59D"/>
    <w:multiLevelType w:val="singleLevel"/>
    <w:tmpl w:val="0945E59D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131130B8"/>
    <w:multiLevelType w:val="singleLevel"/>
    <w:tmpl w:val="131130B8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2EBD90E3"/>
    <w:multiLevelType w:val="singleLevel"/>
    <w:tmpl w:val="2EBD90E3"/>
    <w:lvl w:ilvl="0" w:tentative="0">
      <w:start w:val="1"/>
      <w:numFmt w:val="decimal"/>
      <w:suff w:val="nothing"/>
      <w:lvlText w:val="（%1）"/>
      <w:lvlJc w:val="left"/>
    </w:lvl>
  </w:abstractNum>
  <w:abstractNum w:abstractNumId="8">
    <w:nsid w:val="3FEA29BE"/>
    <w:multiLevelType w:val="singleLevel"/>
    <w:tmpl w:val="3FEA29BE"/>
    <w:lvl w:ilvl="0" w:tentative="0">
      <w:start w:val="1"/>
      <w:numFmt w:val="decimal"/>
      <w:suff w:val="nothing"/>
      <w:lvlText w:val="（%1）"/>
      <w:lvlJc w:val="left"/>
    </w:lvl>
  </w:abstractNum>
  <w:abstractNum w:abstractNumId="9">
    <w:nsid w:val="7E31DD81"/>
    <w:multiLevelType w:val="singleLevel"/>
    <w:tmpl w:val="7E31DD81"/>
    <w:lvl w:ilvl="0" w:tentative="0">
      <w:start w:val="1"/>
      <w:numFmt w:val="decimal"/>
      <w:suff w:val="nothing"/>
      <w:lvlText w:val="（%1）"/>
      <w:lvlJc w:val="left"/>
      <w:pPr>
        <w:ind w:left="-4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ZmM0MDdhMTE3ODhmNDU1N2Q1NjM4YjM3MTExOTIifQ=="/>
  </w:docVars>
  <w:rsids>
    <w:rsidRoot w:val="00000000"/>
    <w:rsid w:val="22F2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2023-03-06T06:54:57Z</dcterms:created>
  <dc:creator>Administrator</dc:creator>
  <cp:lastModifiedBy>胡玮</cp:lastModifiedBy>
  <dcterms:modified xsi:type="dcterms:W3CDTF">2023-03-06T07:12:12Z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EBBCCECB888A49318F7DC8C3822641D5</vt:lpwstr>
  </property>
</Properties>
</file>