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2"/>
          <w:kern w:val="0"/>
          <w:sz w:val="32"/>
          <w:szCs w:val="32"/>
        </w:rPr>
        <w:t>苏州高博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2"/>
          <w:kern w:val="0"/>
          <w:sz w:val="32"/>
          <w:szCs w:val="32"/>
          <w:lang w:val="en-US" w:eastAsia="zh-CN"/>
        </w:rPr>
        <w:t>软件技术职业学院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2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2"/>
          <w:kern w:val="0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2"/>
          <w:kern w:val="0"/>
          <w:sz w:val="32"/>
          <w:szCs w:val="32"/>
          <w:lang w:val="en-US" w:eastAsia="zh-CN"/>
        </w:rPr>
        <w:t>入职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12"/>
          <w:kern w:val="0"/>
          <w:sz w:val="32"/>
          <w:szCs w:val="32"/>
        </w:rPr>
        <w:t>教师课堂教学展评主要参考指标</w:t>
      </w:r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6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6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28"/>
          <w:szCs w:val="28"/>
        </w:rPr>
        <w:t>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28"/>
          <w:szCs w:val="28"/>
        </w:rPr>
        <w:t>共基础课程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9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</w:rPr>
      </w:pPr>
    </w:p>
    <w:tbl>
      <w:tblPr>
        <w:tblStyle w:val="4"/>
        <w:tblW w:w="9037" w:type="dxa"/>
        <w:tblInd w:w="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586"/>
        <w:gridCol w:w="7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1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position w:val="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position w:val="5"/>
                <w:sz w:val="21"/>
                <w:szCs w:val="21"/>
              </w:rPr>
              <w:t>展评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4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21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</w:rPr>
              <w:t>标</w:t>
            </w:r>
          </w:p>
        </w:tc>
        <w:tc>
          <w:tcPr>
            <w:tcW w:w="58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15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9"/>
                <w:kern w:val="0"/>
                <w:sz w:val="21"/>
                <w:szCs w:val="21"/>
              </w:rPr>
              <w:t>分 值</w:t>
            </w:r>
          </w:p>
        </w:tc>
        <w:tc>
          <w:tcPr>
            <w:tcW w:w="7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主要观察点及评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1"/>
                <w:szCs w:val="21"/>
              </w:rPr>
              <w:t>价要素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7"/>
                <w:kern w:val="0"/>
                <w:sz w:val="21"/>
                <w:szCs w:val="21"/>
              </w:rPr>
              <w:t>目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6"/>
                <w:kern w:val="0"/>
                <w:sz w:val="21"/>
                <w:szCs w:val="21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1"/>
                <w:szCs w:val="21"/>
              </w:rPr>
              <w:t>学情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</w:rPr>
              <w:t>0</w:t>
            </w:r>
          </w:p>
        </w:tc>
        <w:tc>
          <w:tcPr>
            <w:tcW w:w="778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firstLine="46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符合新时代对技术技能人才培养新要求，落实教育部颁布的公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</w:rPr>
              <w:t>共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1"/>
                <w:szCs w:val="21"/>
              </w:rPr>
              <w:t>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1"/>
                <w:szCs w:val="21"/>
              </w:rPr>
              <w:t>础课程教学标准有关要求，紧扣学校专业人才培养方案和课程教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1"/>
                <w:szCs w:val="21"/>
              </w:rPr>
              <w:t>安排，夯实学生科学文化基础，着力培养学生人文素养、职业素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1"/>
                <w:szCs w:val="21"/>
              </w:rPr>
              <w:t>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1"/>
                <w:szCs w:val="21"/>
              </w:rPr>
              <w:t>、信息素养，培养学生工匠精神、科学精神、创新精神和终身学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</w:rPr>
              <w:t>习能力。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456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1"/>
                <w:szCs w:val="21"/>
              </w:rPr>
              <w:t>教学目标表述明确、相互关联，重点突出、可评可测。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46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客观分析学生知识基础、认知能力、学习特点、专业特性等，详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6"/>
                <w:kern w:val="0"/>
                <w:sz w:val="21"/>
                <w:szCs w:val="21"/>
              </w:rPr>
              <w:t>实反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</w:rPr>
              <w:t>映学生整体情况与个体差异，能准确预判教学难点。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3"/>
                <w:kern w:val="0"/>
                <w:sz w:val="21"/>
                <w:szCs w:val="21"/>
              </w:rPr>
              <w:t>内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1"/>
                <w:kern w:val="0"/>
                <w:sz w:val="21"/>
                <w:szCs w:val="21"/>
              </w:rPr>
              <w:t>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</w:rPr>
              <w:t>策略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1"/>
                <w:szCs w:val="21"/>
              </w:rPr>
              <w:t>0</w:t>
            </w:r>
          </w:p>
        </w:tc>
        <w:tc>
          <w:tcPr>
            <w:tcW w:w="778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firstLine="444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</w:rPr>
              <w:t>思政课程按照 “八个相统一”要求扎实推进创优建设；其他课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</w:rPr>
              <w:t>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0"/>
                <w:kern w:val="0"/>
                <w:sz w:val="21"/>
                <w:szCs w:val="21"/>
              </w:rPr>
              <w:t>注重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1"/>
                <w:szCs w:val="21"/>
              </w:rPr>
              <w:t>落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实课程思政要求，结合课程特点挖掘思政元素，有机融入课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1"/>
                <w:szCs w:val="21"/>
              </w:rPr>
              <w:t>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教学，达到润物无声的育人效果。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444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</w:rPr>
              <w:t>教学内容落实公共基础课程课标，突出思想性、科学性、基础性、职业性和时代性，有效支撑教学目标的实现，内容选择科学严谨、容量适度，安排合理、衔接有序、结构清晰，符合层次定位。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444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</w:rPr>
              <w:t>教材选用、使用符合《职业院校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教材管理办法》等文件规定和要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</w:rPr>
              <w:t>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</w:rPr>
              <w:t>，配套提供丰富、优质学习资源；教案完整、规范、简明、真实。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46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教学设计科学合理，教学过程系统优化，流程环节构思得当，技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1"/>
                <w:szCs w:val="21"/>
              </w:rPr>
              <w:t>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1"/>
                <w:szCs w:val="21"/>
              </w:rPr>
              <w:t>应用预想合理，方法手段设计恰当，评价考核科学有效。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1"/>
          <w:szCs w:val="21"/>
        </w:rPr>
        <w:sectPr>
          <w:footerReference r:id="rId3" w:type="default"/>
          <w:pgSz w:w="11906" w:h="16839"/>
          <w:pgMar w:top="1431" w:right="1554" w:bottom="1804" w:left="1603" w:header="0" w:footer="159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83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1"/>
          <w:szCs w:val="21"/>
        </w:rPr>
      </w:pPr>
    </w:p>
    <w:tbl>
      <w:tblPr>
        <w:tblStyle w:val="4"/>
        <w:tblW w:w="9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551"/>
        <w:gridCol w:w="78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9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position w:val="5"/>
                <w:sz w:val="21"/>
                <w:szCs w:val="21"/>
              </w:rPr>
              <w:t>展评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4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21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1"/>
                <w:szCs w:val="21"/>
              </w:rPr>
              <w:t>标</w:t>
            </w:r>
          </w:p>
        </w:tc>
        <w:tc>
          <w:tcPr>
            <w:tcW w:w="55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1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9"/>
                <w:kern w:val="0"/>
                <w:sz w:val="21"/>
                <w:szCs w:val="21"/>
              </w:rPr>
              <w:t>分 值</w:t>
            </w:r>
          </w:p>
        </w:tc>
        <w:tc>
          <w:tcPr>
            <w:tcW w:w="7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主要观察点及评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7"/>
                <w:kern w:val="0"/>
                <w:sz w:val="21"/>
                <w:szCs w:val="21"/>
              </w:rPr>
              <w:t>价要素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1"/>
                <w:szCs w:val="21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8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6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2"/>
                <w:kern w:val="0"/>
                <w:sz w:val="21"/>
                <w:szCs w:val="21"/>
              </w:rPr>
              <w:t>成效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21"/>
                <w:szCs w:val="21"/>
              </w:rPr>
              <w:t>0</w:t>
            </w:r>
          </w:p>
        </w:tc>
        <w:tc>
          <w:tcPr>
            <w:tcW w:w="78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460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教育思想和教学理念先进，遵循学生认知规律，反映日常教学实际。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460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按照教学设计实施教学，关注重点、难点的解决，能够针对学习反馈及时调整教学，突出“以学生为中心”理念，实行因材施教。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460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教学环境真实，满足教学需要，教学活动开展有序，教学互动深入有效，教学气氛生动活泼，学生学有所得。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460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关注教与学行为数据采集，针对目标要求开展考核与评价。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460" w:firstLine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创新教学方式方法，合理运用前沿信息技术、数字化教学资源、设施设备改造传统教学，提升学习效果、提高教学与管理成效。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9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position w:val="5"/>
                <w:sz w:val="21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3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素养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1"/>
                <w:szCs w:val="21"/>
              </w:rPr>
              <w:t>5</w:t>
            </w:r>
          </w:p>
        </w:tc>
        <w:tc>
          <w:tcPr>
            <w:tcW w:w="78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460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展现新时代职业院校教师良好的师德师风、教学能力和信息素养， 发挥教学团队协作优势，教师主体积极，导师及结对指导有效。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460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教师课堂教学态度认真、严谨规范、表述清晰、亲和力强、仪态 自然。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460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课堂教学设计与实施系统完整，教学资料客观记载、真实反映、 反思深刻；现场展示聚焦主题、观点正确、思路清晰、逻辑严谨、表达流畅。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09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position w:val="5"/>
                <w:sz w:val="21"/>
                <w:szCs w:val="21"/>
              </w:rPr>
              <w:t>特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position w:val="5"/>
                <w:sz w:val="21"/>
                <w:szCs w:val="21"/>
              </w:rPr>
              <w:t>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7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8"/>
                <w:kern w:val="0"/>
                <w:sz w:val="21"/>
                <w:szCs w:val="21"/>
              </w:rPr>
              <w:t>创新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1"/>
                <w:szCs w:val="21"/>
              </w:rPr>
              <w:t>5</w:t>
            </w:r>
          </w:p>
        </w:tc>
        <w:tc>
          <w:tcPr>
            <w:tcW w:w="78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firstLine="460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在落实立德树人、文化素养提升、课程思政建设等方面有行之有效的做法，能够调动学生全面参与，给学生深刻的学习体验。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460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在落实国家教学标准、推进 “三教”改革、运用信息技术等方面有特色、有创新。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</w:rPr>
        <w:sectPr>
          <w:footerReference r:id="rId4" w:type="default"/>
          <w:pgSz w:w="11906" w:h="16839"/>
          <w:pgMar w:top="1431" w:right="1554" w:bottom="1804" w:left="1667" w:header="0" w:footer="159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06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18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28"/>
          <w:szCs w:val="28"/>
        </w:rPr>
        <w:t>专业 (技能) 课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</w:rPr>
        <w:t>程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18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</w:rPr>
      </w:pPr>
    </w:p>
    <w:tbl>
      <w:tblPr>
        <w:tblStyle w:val="4"/>
        <w:tblW w:w="9086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605"/>
        <w:gridCol w:w="7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展评 指标</w:t>
            </w:r>
          </w:p>
        </w:tc>
        <w:tc>
          <w:tcPr>
            <w:tcW w:w="60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分 值</w:t>
            </w:r>
          </w:p>
        </w:tc>
        <w:tc>
          <w:tcPr>
            <w:tcW w:w="7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主要观察点及评价要素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学情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78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firstLine="448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适应新时代对高素质技术技能人才培养的新要求，符合教育部发布的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5"/>
                <w:kern w:val="0"/>
                <w:sz w:val="21"/>
                <w:szCs w:val="21"/>
              </w:rPr>
              <w:t>专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</w:rPr>
              <w:t>业教学标准、实训教学条件建设标准、岗位实习标准等有关要求，涉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1"/>
                <w:kern w:val="0"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6"/>
                <w:kern w:val="0"/>
                <w:sz w:val="21"/>
                <w:szCs w:val="21"/>
              </w:rPr>
              <w:t>职业技能等级证书的课程教学内容，还应对接有关职业技能等级标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5"/>
                <w:kern w:val="0"/>
                <w:sz w:val="21"/>
                <w:szCs w:val="21"/>
              </w:rPr>
              <w:t>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</w:rPr>
              <w:t>。紧扣学校专业人才培养方案和课程标准，夯实学生专业基础和专业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</w:rPr>
              <w:t>能力，培育学生职业道德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</w:rPr>
              <w:t>、职业能力、信息素养、创新能力、工程思维，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9"/>
                <w:kern w:val="0"/>
                <w:sz w:val="21"/>
                <w:szCs w:val="21"/>
              </w:rPr>
              <w:t>培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养学生科学精神、工匠精神和终身学习能力。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460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1"/>
                <w:szCs w:val="21"/>
              </w:rPr>
              <w:t>教学目标表述明确、相互关联，重点突出、可评可测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Chars="0" w:right="0" w:righ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（3）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1"/>
                <w:szCs w:val="21"/>
              </w:rPr>
              <w:t>客观分析学生的知识和技能基础、认知和实践能力、学习特点等，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6"/>
                <w:kern w:val="0"/>
                <w:sz w:val="21"/>
                <w:szCs w:val="21"/>
              </w:rPr>
              <w:t>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1"/>
                <w:szCs w:val="21"/>
              </w:rPr>
              <w:t>反映学生整体情况与个体差异，能准确预判教学难点。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8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内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策略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 w:val="0"/>
              <w:autoSpaceDN w:val="0"/>
              <w:bidi w:val="0"/>
              <w:adjustRightInd w:val="0"/>
              <w:snapToGrid w:val="0"/>
              <w:spacing w:line="192" w:lineRule="auto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78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Chars="0" w:right="0" w:firstLine="448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结合课程特点、思维方法和价值理念，挖掘提炼专业知识或技能体系中所蕴含的思想价值和精神内涵，有机融入课程教学，达到润物无声的育人效果。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448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教学内容落实课程标准，对接新产业、新业态、新模式、新职业，促进课证融通，有效支撑教学目标的实现，内容选择科学严谨、容量适度， 安排合理、衔接有序、结构清晰，符合层次定位；实习实训内容与专业课程教学内容匹配，强化核心技术技能训练。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448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教材选用符合《职业院校教材管理办法》等文件规定和要求，配套提供丰富、优质学习资源，鼓励使用新型活页式、工作手册式教材；教案完整、规范、简明、真实。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448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教学设计合理，教学过程系统优化，流程环节构思得当，技术应用预想合理，方法手段设计恰当，评价考核科学有效，突出项目式、任务式、 案例式、情境式等教学方式。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Chars="0" w:right="0" w:rightChars="0" w:firstLine="448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</w:rPr>
        <w:sectPr>
          <w:footerReference r:id="rId5" w:type="default"/>
          <w:pgSz w:w="11906" w:h="16839"/>
          <w:pgMar w:top="1431" w:right="1504" w:bottom="1804" w:left="1607" w:header="0" w:footer="159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83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</w:rPr>
      </w:pPr>
    </w:p>
    <w:tbl>
      <w:tblPr>
        <w:tblStyle w:val="4"/>
        <w:tblW w:w="9123" w:type="dxa"/>
        <w:tblInd w:w="-1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00"/>
        <w:gridCol w:w="78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展评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指标</w:t>
            </w:r>
          </w:p>
        </w:tc>
        <w:tc>
          <w:tcPr>
            <w:tcW w:w="60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分 值</w:t>
            </w:r>
          </w:p>
        </w:tc>
        <w:tc>
          <w:tcPr>
            <w:tcW w:w="7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主要观察点及评价要素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2" w:hRule="atLeast"/>
        </w:trPr>
        <w:tc>
          <w:tcPr>
            <w:tcW w:w="7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25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成效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192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781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48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教育思想和教学理念先进，落实德技并修、工学结合，遵循职业教育规律、学生认知规律和技术技能人才成长规律，体现日常教学实际。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448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按照教学设计实施教学，关注技术技能教学重点、难点的解决，能够针对学习和实践反馈及时调整教学，突出“以学生为中心”教学理念，落实理实一体化， 强调知行合一，实行因材施教；针对不同生源特点，体现灵活的教学组织形式。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448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教学环境真实，能够满足教学需要，教学活动安全有序，教学互动深入有效，教学气氛生动活泼，学生乐学、学会。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448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关注教与学行为数据采集，针对目标要求开展教学与实践的考核与评价。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448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创新教学方式方法，合理运用前沿信息技术、数字化资源、设施设备改造传统教学与实习实训，提升学习效果，提高教学与管理效能。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Chars="200" w:right="0" w:righ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</w:trPr>
        <w:tc>
          <w:tcPr>
            <w:tcW w:w="7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64" w:lineRule="auto"/>
              <w:ind w:left="77" w:right="57" w:hanging="1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教学 素养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92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81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 w:firstLine="448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展现新时代职业院校教师良好的师德师风、教学能力、实践能力和信息素养，发挥教学团队协作优势，教师主体积极，导师及结对指导有效。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448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教师课堂教学态度认真、严谨规范、表述清晰、亲和力强、仪态自然。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448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实训教学讲解和操作配合恰当，规范娴熟、示范有效，符合职业岗位要求，展现良好 “双师”素养。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448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课堂教学设计与实施系统完整，教学资料客观记载、真实反映、 反思深刻；现场展示聚焦主题、观点正确、思路清晰、逻辑严谨、表达流畅。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7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62" w:lineRule="auto"/>
              <w:ind w:left="30" w:right="88" w:firstLine="8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9"/>
                <w:kern w:val="0"/>
                <w:sz w:val="21"/>
                <w:szCs w:val="21"/>
              </w:rPr>
              <w:t>特色 创新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92" w:lineRule="auto"/>
              <w:ind w:left="48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81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 w:firstLine="448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 xml:space="preserve">在落实立德树人、德技并修，课程思政，工学结合、知行合一等方面有行之有效的做法，能够调动学生全面深度参与，给学生深刻的学习体验，能促进学生职业综合素质和行动能力的有效提升。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 w:firstLine="448" w:firstLineChars="2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 xml:space="preserve">（2）在落实国家教学标准、推进 “三教”改革、运用信息技术等方面有特色、有创新。          </w:t>
            </w:r>
          </w:p>
        </w:tc>
      </w:tr>
    </w:tbl>
    <w:p>
      <w:pPr>
        <w:ind w:firstLine="420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350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292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345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pacing w:val="1"/>
        <w:sz w:val="23"/>
        <w:szCs w:val="23"/>
      </w:rPr>
      <w:t>4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4BA340"/>
    <w:multiLevelType w:val="singleLevel"/>
    <w:tmpl w:val="8C4BA340"/>
    <w:lvl w:ilvl="0" w:tentative="0">
      <w:start w:val="1"/>
      <w:numFmt w:val="decimal"/>
      <w:suff w:val="nothing"/>
      <w:lvlText w:val="（%1）"/>
      <w:lvlJc w:val="left"/>
      <w:pPr>
        <w:ind w:left="-40"/>
      </w:pPr>
    </w:lvl>
  </w:abstractNum>
  <w:abstractNum w:abstractNumId="1">
    <w:nsid w:val="90F6AF32"/>
    <w:multiLevelType w:val="singleLevel"/>
    <w:tmpl w:val="90F6AF3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F7BDF08"/>
    <w:multiLevelType w:val="singleLevel"/>
    <w:tmpl w:val="FF7BDF08"/>
    <w:lvl w:ilvl="0" w:tentative="0">
      <w:start w:val="1"/>
      <w:numFmt w:val="decimal"/>
      <w:suff w:val="nothing"/>
      <w:lvlText w:val="（%1）"/>
      <w:lvlJc w:val="left"/>
      <w:pPr>
        <w:ind w:left="-24"/>
      </w:pPr>
    </w:lvl>
  </w:abstractNum>
  <w:abstractNum w:abstractNumId="3">
    <w:nsid w:val="08A286D6"/>
    <w:multiLevelType w:val="singleLevel"/>
    <w:tmpl w:val="08A286D6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8C7217A"/>
    <w:multiLevelType w:val="singleLevel"/>
    <w:tmpl w:val="08C7217A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0945E59D"/>
    <w:multiLevelType w:val="singleLevel"/>
    <w:tmpl w:val="0945E59D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131130B8"/>
    <w:multiLevelType w:val="singleLevel"/>
    <w:tmpl w:val="131130B8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2EBD90E3"/>
    <w:multiLevelType w:val="singleLevel"/>
    <w:tmpl w:val="2EBD90E3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3FEA29BE"/>
    <w:multiLevelType w:val="singleLevel"/>
    <w:tmpl w:val="3FEA29BE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7E31DD81"/>
    <w:multiLevelType w:val="singleLevel"/>
    <w:tmpl w:val="7E31DD81"/>
    <w:lvl w:ilvl="0" w:tentative="0">
      <w:start w:val="1"/>
      <w:numFmt w:val="decimal"/>
      <w:suff w:val="nothing"/>
      <w:lvlText w:val="（%1）"/>
      <w:lvlJc w:val="left"/>
      <w:pPr>
        <w:ind w:left="-4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000000"/>
    <w:rsid w:val="22F2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2023-03-06T06:54:57Z</dcterms:created>
  <dc:creator>Administrator</dc:creator>
  <cp:lastModifiedBy>胡玮</cp:lastModifiedBy>
  <dcterms:modified xsi:type="dcterms:W3CDTF">2023-03-06T07:12:12Z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EBBCCECB888A49318F7DC8C3822641D5</vt:lpwstr>
  </property>
</Properties>
</file>