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28158782" w:displacedByCustomXml="next"/>
    <w:sdt>
      <w:sdtPr>
        <w:id w:val="671686561"/>
        <w:docPartObj>
          <w:docPartGallery w:val="AutoText"/>
        </w:docPartObj>
      </w:sdtPr>
      <w:sdtEndPr/>
      <w:sdtContent>
        <w:p w:rsidR="004A0CE2" w:rsidRDefault="004A0CE2">
          <w:r>
            <w:rPr>
              <w:noProof/>
            </w:rPr>
            <mc:AlternateContent>
              <mc:Choice Requires="wpg">
                <w:drawing>
                  <wp:anchor distT="0" distB="0" distL="114300" distR="114300" simplePos="0" relativeHeight="251655680" behindDoc="0" locked="0" layoutInCell="1" allowOverlap="1">
                    <wp:simplePos x="0" y="0"/>
                    <wp:positionH relativeFrom="page">
                      <wp:posOffset>4533900</wp:posOffset>
                    </wp:positionH>
                    <wp:positionV relativeFrom="page">
                      <wp:posOffset>0</wp:posOffset>
                    </wp:positionV>
                    <wp:extent cx="3024505" cy="10693400"/>
                    <wp:effectExtent l="0" t="0" r="4445" b="12700"/>
                    <wp:wrapNone/>
                    <wp:docPr id="453" name="组 453"/>
                    <wp:cNvGraphicFramePr/>
                    <a:graphic xmlns:a="http://schemas.openxmlformats.org/drawingml/2006/main">
                      <a:graphicData uri="http://schemas.microsoft.com/office/word/2010/wordprocessingGroup">
                        <wpg:wgp>
                          <wpg:cNvGrpSpPr/>
                          <wpg:grpSpPr>
                            <a:xfrm>
                              <a:off x="0" y="0"/>
                              <a:ext cx="3024505" cy="10693400"/>
                              <a:chOff x="0" y="0"/>
                              <a:chExt cx="3113670" cy="10058400"/>
                            </a:xfrm>
                          </wpg:grpSpPr>
                          <wps:wsp>
                            <wps:cNvPr id="459" name="矩形 459" descr="Light vertical"/>
                            <wps:cNvSpPr>
                              <a:spLocks noChangeArrowheads="1"/>
                            </wps:cNvSpPr>
                            <wps:spPr bwMode="auto">
                              <a:xfrm>
                                <a:off x="0" y="0"/>
                                <a:ext cx="138545" cy="10058400"/>
                              </a:xfrm>
                              <a:prstGeom prst="rect">
                                <a:avLst/>
                              </a:prstGeom>
                              <a:solidFill>
                                <a:schemeClr val="tx2">
                                  <a:lumMod val="20000"/>
                                  <a:lumOff val="80000"/>
                                </a:schemeClr>
                              </a:solidFill>
                            </wps:spPr>
                            <wps:bodyPr rot="0" vert="horz" wrap="square" lIns="91440" tIns="45720" rIns="91440" bIns="45720" anchor="ctr" anchorCtr="0" upright="1">
                              <a:noAutofit/>
                            </wps:bodyPr>
                          </wps:wsp>
                          <wps:wsp>
                            <wps:cNvPr id="460" name="矩形 460"/>
                            <wps:cNvSpPr>
                              <a:spLocks noChangeArrowheads="1"/>
                            </wps:cNvSpPr>
                            <wps:spPr bwMode="auto">
                              <a:xfrm>
                                <a:off x="124691" y="0"/>
                                <a:ext cx="2971800" cy="10058400"/>
                              </a:xfrm>
                              <a:prstGeom prst="rect">
                                <a:avLst/>
                              </a:prstGeom>
                              <a:solidFill>
                                <a:schemeClr val="tx2">
                                  <a:lumMod val="60000"/>
                                  <a:lumOff val="40000"/>
                                </a:schemeClr>
                              </a:solidFill>
                              <a:ln w="9525">
                                <a:solidFill>
                                  <a:srgbClr val="D8D8D8"/>
                                </a:solidFill>
                                <a:miter lim="800000"/>
                              </a:ln>
                            </wps:spPr>
                            <wps:bodyPr rot="0" vert="horz" wrap="square" lIns="91440" tIns="45720" rIns="91440" bIns="45720" anchor="t" anchorCtr="0" upright="1">
                              <a:noAutofit/>
                            </wps:bodyPr>
                          </wps:wsp>
                          <wps:wsp>
                            <wps:cNvPr id="461" name="矩形 461"/>
                            <wps:cNvSpPr>
                              <a:spLocks noChangeArrowheads="1"/>
                            </wps:cNvSpPr>
                            <wps:spPr bwMode="auto">
                              <a:xfrm>
                                <a:off x="13854" y="0"/>
                                <a:ext cx="3099816" cy="2377440"/>
                              </a:xfrm>
                              <a:prstGeom prst="rect">
                                <a:avLst/>
                              </a:prstGeom>
                              <a:solidFill>
                                <a:schemeClr val="tx2">
                                  <a:lumMod val="60000"/>
                                  <a:lumOff val="40000"/>
                                  <a:alpha val="80000"/>
                                </a:schemeClr>
                              </a:solidFill>
                            </wps:spPr>
                            <wps:txbx>
                              <w:txbxContent>
                                <w:p w:rsidR="00E23B07" w:rsidRDefault="00E23B07">
                                  <w:pPr>
                                    <w:pStyle w:val="af0"/>
                                    <w:rPr>
                                      <w:color w:val="FFFFFF" w:themeColor="background1"/>
                                      <w:sz w:val="96"/>
                                      <w:szCs w:val="96"/>
                                    </w:rPr>
                                  </w:pPr>
                                </w:p>
                              </w:txbxContent>
                            </wps:txbx>
                            <wps:bodyPr rot="0" vert="horz" wrap="square" lIns="365760" tIns="182880" rIns="182880" bIns="182880" anchor="b" anchorCtr="0" upright="1">
                              <a:noAutofit/>
                            </wps:bodyPr>
                          </wps:wsp>
                          <wps:wsp>
                            <wps:cNvPr id="462" name="矩形 9"/>
                            <wps:cNvSpPr>
                              <a:spLocks noChangeArrowheads="1"/>
                            </wps:cNvSpPr>
                            <wps:spPr bwMode="auto">
                              <a:xfrm>
                                <a:off x="0" y="6761018"/>
                                <a:ext cx="3089515" cy="2833370"/>
                              </a:xfrm>
                              <a:prstGeom prst="rect">
                                <a:avLst/>
                              </a:prstGeom>
                              <a:noFill/>
                              <a:ln w="12700">
                                <a:solidFill>
                                  <a:srgbClr val="FFFFFF"/>
                                </a:solidFill>
                                <a:miter lim="800000"/>
                              </a:ln>
                            </wps:spPr>
                            <wps:txbx>
                              <w:txbxContent>
                                <w:p w:rsidR="00E23B07" w:rsidRDefault="00E23B07">
                                  <w:pPr>
                                    <w:pStyle w:val="af0"/>
                                    <w:spacing w:line="360" w:lineRule="auto"/>
                                    <w:jc w:val="center"/>
                                    <w:rPr>
                                      <w:rFonts w:ascii="仿宋_GB2312" w:eastAsia="仿宋_GB2312" w:hAnsi="黑体"/>
                                      <w:b/>
                                      <w:color w:val="FFFFFF" w:themeColor="background1"/>
                                      <w:sz w:val="24"/>
                                      <w:szCs w:val="24"/>
                                    </w:rPr>
                                  </w:pPr>
                                  <w:r>
                                    <w:rPr>
                                      <w:rFonts w:ascii="仿宋_GB2312" w:eastAsia="仿宋_GB2312" w:hAnsi="黑体" w:hint="eastAsia"/>
                                      <w:b/>
                                      <w:color w:val="FFFFFF" w:themeColor="background1"/>
                                      <w:sz w:val="24"/>
                                      <w:szCs w:val="24"/>
                                    </w:rPr>
                                    <w:t>苏州高博软件技术职业学院</w:t>
                                  </w:r>
                                </w:p>
                                <w:p w:rsidR="00E23B07" w:rsidRDefault="00E23B07">
                                  <w:pPr>
                                    <w:pStyle w:val="af0"/>
                                    <w:spacing w:line="360" w:lineRule="auto"/>
                                    <w:jc w:val="center"/>
                                    <w:rPr>
                                      <w:rFonts w:ascii="仿宋_GB2312" w:eastAsia="仿宋_GB2312" w:hAnsi="黑体"/>
                                      <w:b/>
                                      <w:color w:val="FFFFFF" w:themeColor="background1"/>
                                      <w:sz w:val="24"/>
                                      <w:szCs w:val="24"/>
                                    </w:rPr>
                                  </w:pPr>
                                  <w:r>
                                    <w:rPr>
                                      <w:rFonts w:ascii="仿宋_GB2312" w:eastAsia="仿宋_GB2312" w:hAnsi="黑体" w:hint="eastAsia"/>
                                      <w:b/>
                                      <w:color w:val="FFFFFF" w:themeColor="background1"/>
                                      <w:sz w:val="24"/>
                                      <w:szCs w:val="24"/>
                                    </w:rPr>
                                    <w:t>二</w:t>
                                  </w:r>
                                  <w:r>
                                    <w:rPr>
                                      <w:rFonts w:ascii="微软雅黑" w:eastAsia="微软雅黑" w:hAnsi="微软雅黑" w:cs="微软雅黑" w:hint="eastAsia"/>
                                      <w:b/>
                                      <w:color w:val="FFFFFF" w:themeColor="background1"/>
                                      <w:sz w:val="24"/>
                                      <w:szCs w:val="24"/>
                                    </w:rPr>
                                    <w:t>〇</w:t>
                                  </w:r>
                                  <w:r>
                                    <w:rPr>
                                      <w:rFonts w:ascii="仿宋_GB2312" w:eastAsia="仿宋_GB2312" w:hAnsi="仿宋_GB2312" w:cs="仿宋_GB2312" w:hint="eastAsia"/>
                                      <w:b/>
                                      <w:color w:val="FFFFFF" w:themeColor="background1"/>
                                      <w:sz w:val="24"/>
                                      <w:szCs w:val="24"/>
                                    </w:rPr>
                                    <w:t>一九年十二月</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组 453" o:spid="_x0000_s1026" style="position:absolute;left:0;text-align:left;margin-left:357pt;margin-top:0;width:238.15pt;height:842pt;z-index:251655680;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">
                    <v:rect id="矩形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zKcUA&#10;AADcAAAADwAAAGRycy9kb3ducmV2LnhtbESPT2vCQBTE74V+h+UVvNVNihGNbkSKovRU/yB4e2Sf&#10;Sdrs27C7avrtu4WCx2FmfsPMF71pxY2cbywrSIcJCOLS6oYrBcfD+nUCwgdkja1lUvBDHhbF89Mc&#10;c23vvKPbPlQiQtjnqKAOocul9GVNBv3QdsTRu1hnMETpKqkd3iPctPItScbSYMNxocaO3msqv/dX&#10;o2BXtZ9fY9OXWbo5ffAqO1+XrlNq8NIvZyAC9eER/m9vtYJRNoW/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PMpxQAAANwAAAAPAAAAAAAAAAAAAAAAAJgCAABkcnMv&#10;ZG93bnJldi54bWxQSwUGAAAAAAQABAD1AAAAigMAAAAA&#10;" fillcolor="#d5dce4 [671]" stroked="f"/>
                    <v:rect id="矩形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AZ8EA&#10;AADcAAAADwAAAGRycy9kb3ducmV2LnhtbERPTYvCMBC9L/gfwgje1lQRcatRRBAUFNyuCN6GZmyr&#10;zaQkUeu/Nwdhj4/3PVu0phYPcr6yrGDQT0AQ51ZXXCg4/q2/JyB8QNZYWyYFL/KwmHe+Zphq++Rf&#10;emShEDGEfYoKyhCaVEqfl2TQ921DHLmLdQZDhK6Q2uEzhptaDpNkLA1WHBtKbGhVUn7L7kbBYXtq&#10;iv3pPNn4y95l150enG8/SvW67XIKIlAb/sUf90YrGI3j/HgmHg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PQGfBAAAA3AAAAA8AAAAAAAAAAAAAAAAAmAIAAGRycy9kb3du&#10;cmV2LnhtbFBLBQYAAAAABAAEAPUAAACGAwAAAAA=&#10;" fillcolor="#8496b0 [1951]" strokecolor="#d8d8d8"/>
                    <v:rect id="矩形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6AsYA&#10;AADcAAAADwAAAGRycy9kb3ducmV2LnhtbESP3WrCQBSE7wu+w3KE3tWNpYQYXSUtFKRYUCN4e8ie&#10;JqHZsyG7NT9P7xYKvRxm5htmsxtMI27UudqyguUiAkFcWF1zqeCSvz8lIJxH1thYJgUjOdhtZw8b&#10;TLXt+US3sy9FgLBLUUHlfZtK6YqKDLqFbYmD92U7gz7IrpS6wz7ATSOfoyiWBmsOCxW29FZR8X3+&#10;MQqOmZlwn7x+fCb94TrZMe+Pq1ypx/mQrUF4Gvx/+K+91wpe4iX8ng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C6AsYAAADcAAAADwAAAAAAAAAAAAAAAACYAgAAZHJz&#10;L2Rvd25yZXYueG1sUEsFBgAAAAAEAAQA9QAAAIsDAAAAAA==&#10;" fillcolor="#8496b0 [1951]" stroked="f">
                      <v:fill opacity="52428f"/>
                      <v:textbox inset="28.8pt,14.4pt,14.4pt,14.4pt">
                        <w:txbxContent>
                          <w:p w:rsidR="00E23B07" w:rsidRDefault="00E23B07">
                            <w:pPr>
                              <w:pStyle w:val="af0"/>
                              <w:rPr>
                                <w:color w:val="FFFFFF" w:themeColor="background1"/>
                                <w:sz w:val="96"/>
                                <w:szCs w:val="96"/>
                              </w:rPr>
                            </w:pPr>
                          </w:p>
                        </w:txbxContent>
                      </v:textbox>
                    </v:rect>
                    <v:rect id="矩形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uJMQA&#10;AADcAAAADwAAAGRycy9kb3ducmV2LnhtbESP0WqDQBRE3wP9h+UW+hbXSrHFZBNaIRAwLUTzAbfu&#10;jUrdu+Juovn7bKHQx2FmzjDr7Wx6caXRdZYVPEcxCOLa6o4bBadqt3wD4Tyyxt4yKbiRg+3mYbHG&#10;TNuJj3QtfSMChF2GClrvh0xKV7dk0EV2IA7e2Y4GfZBjI/WIU4CbXiZxnEqDHYeFFgfKW6p/yotR&#10;kJyKNE/3H45y7ApbfX0fPm+vSj09zu8rEJ5m/x/+a++1gpc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7iTEAAAA3AAAAA8AAAAAAAAAAAAAAAAAmAIAAGRycy9k&#10;b3ducmV2LnhtbFBLBQYAAAAABAAEAPUAAACJAwAAAAA=&#10;" filled="f" strokecolor="white" strokeweight="1pt">
                      <v:textbox inset="28.8pt,14.4pt,14.4pt,14.4pt">
                        <w:txbxContent>
                          <w:p w:rsidR="00E23B07" w:rsidRDefault="00E23B07">
                            <w:pPr>
                              <w:pStyle w:val="af0"/>
                              <w:spacing w:line="360" w:lineRule="auto"/>
                              <w:jc w:val="center"/>
                              <w:rPr>
                                <w:rFonts w:ascii="仿宋_GB2312" w:eastAsia="仿宋_GB2312" w:hAnsi="黑体"/>
                                <w:b/>
                                <w:color w:val="FFFFFF" w:themeColor="background1"/>
                                <w:sz w:val="24"/>
                                <w:szCs w:val="24"/>
                              </w:rPr>
                            </w:pPr>
                            <w:r>
                              <w:rPr>
                                <w:rFonts w:ascii="仿宋_GB2312" w:eastAsia="仿宋_GB2312" w:hAnsi="黑体" w:hint="eastAsia"/>
                                <w:b/>
                                <w:color w:val="FFFFFF" w:themeColor="background1"/>
                                <w:sz w:val="24"/>
                                <w:szCs w:val="24"/>
                              </w:rPr>
                              <w:t>苏州高博软件技术职业学院</w:t>
                            </w:r>
                          </w:p>
                          <w:p w:rsidR="00E23B07" w:rsidRDefault="00E23B07">
                            <w:pPr>
                              <w:pStyle w:val="af0"/>
                              <w:spacing w:line="360" w:lineRule="auto"/>
                              <w:jc w:val="center"/>
                              <w:rPr>
                                <w:rFonts w:ascii="仿宋_GB2312" w:eastAsia="仿宋_GB2312" w:hAnsi="黑体"/>
                                <w:b/>
                                <w:color w:val="FFFFFF" w:themeColor="background1"/>
                                <w:sz w:val="24"/>
                                <w:szCs w:val="24"/>
                              </w:rPr>
                            </w:pPr>
                            <w:r>
                              <w:rPr>
                                <w:rFonts w:ascii="仿宋_GB2312" w:eastAsia="仿宋_GB2312" w:hAnsi="黑体" w:hint="eastAsia"/>
                                <w:b/>
                                <w:color w:val="FFFFFF" w:themeColor="background1"/>
                                <w:sz w:val="24"/>
                                <w:szCs w:val="24"/>
                              </w:rPr>
                              <w:t>二</w:t>
                            </w:r>
                            <w:r>
                              <w:rPr>
                                <w:rFonts w:ascii="微软雅黑" w:eastAsia="微软雅黑" w:hAnsi="微软雅黑" w:cs="微软雅黑" w:hint="eastAsia"/>
                                <w:b/>
                                <w:color w:val="FFFFFF" w:themeColor="background1"/>
                                <w:sz w:val="24"/>
                                <w:szCs w:val="24"/>
                              </w:rPr>
                              <w:t>〇</w:t>
                            </w:r>
                            <w:r>
                              <w:rPr>
                                <w:rFonts w:ascii="仿宋_GB2312" w:eastAsia="仿宋_GB2312" w:hAnsi="仿宋_GB2312" w:cs="仿宋_GB2312" w:hint="eastAsia"/>
                                <w:b/>
                                <w:color w:val="FFFFFF" w:themeColor="background1"/>
                                <w:sz w:val="24"/>
                                <w:szCs w:val="24"/>
                              </w:rPr>
                              <w:t>一九年十二月</w:t>
                            </w:r>
                          </w:p>
                        </w:txbxContent>
                      </v:textbox>
                    </v:rect>
                    <w10:wrap anchorx="page" anchory="page"/>
                  </v:group>
                </w:pict>
              </mc:Fallback>
            </mc:AlternateContent>
          </w:r>
          <w:r w:rsidR="00F3283C">
            <w:rPr>
              <w:noProof/>
            </w:rPr>
            <mc:AlternateContent>
              <mc:Choice Requires="wps">
                <w:drawing>
                  <wp:anchor distT="0" distB="0" distL="114300" distR="114300" simplePos="0" relativeHeight="25165875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783705" cy="866775"/>
                    <wp:effectExtent l="9525" t="15875" r="17145" b="12700"/>
                    <wp:wrapNone/>
                    <wp:docPr id="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3705" cy="866775"/>
                            </a:xfrm>
                            <a:prstGeom prst="rect">
                              <a:avLst/>
                            </a:prstGeom>
                            <a:solidFill>
                              <a:srgbClr val="7F7F7F"/>
                            </a:solidFill>
                            <a:ln w="19050">
                              <a:solidFill>
                                <a:schemeClr val="tx1">
                                  <a:lumMod val="50000"/>
                                  <a:lumOff val="50000"/>
                                </a:schemeClr>
                              </a:solidFill>
                              <a:miter lim="800000"/>
                            </a:ln>
                          </wps:spPr>
                          <wps:txbx>
                            <w:txbxContent>
                              <w:sdt>
                                <w:sdtPr>
                                  <w:rPr>
                                    <w:rFonts w:ascii="方正大标宋简体" w:eastAsia="方正大标宋简体" w:hint="eastAsia"/>
                                    <w:b/>
                                    <w:color w:val="FFFFFF" w:themeColor="background1"/>
                                    <w:sz w:val="60"/>
                                    <w:szCs w:val="60"/>
                                  </w:rPr>
                                  <w:alias w:val="标题"/>
                                  <w:id w:val="-918330138"/>
                                  <w:dataBinding w:prefixMappings="xmlns:ns0='http://schemas.openxmlformats.org/package/2006/metadata/core-properties' xmlns:ns1='http://purl.org/dc/elements/1.1/'" w:xpath="/ns0:coreProperties[1]/ns1:title[1]" w:storeItemID="{6C3C8BC8-F283-45AE-878A-BAB7291924A1}"/>
                                  <w:text/>
                                </w:sdtPr>
                                <w:sdtEndPr/>
                                <w:sdtContent>
                                  <w:p w:rsidR="00E23B07" w:rsidRDefault="00E23B07">
                                    <w:pPr>
                                      <w:pStyle w:val="af0"/>
                                      <w:jc w:val="right"/>
                                      <w:rPr>
                                        <w:color w:val="FFFFFF" w:themeColor="background1"/>
                                        <w:sz w:val="72"/>
                                        <w:szCs w:val="72"/>
                                      </w:rPr>
                                    </w:pPr>
                                    <w:r>
                                      <w:rPr>
                                        <w:rFonts w:ascii="方正大标宋简体" w:eastAsia="方正大标宋简体" w:hint="eastAsia"/>
                                        <w:b/>
                                        <w:color w:val="FFFFFF" w:themeColor="background1"/>
                                        <w:sz w:val="60"/>
                                        <w:szCs w:val="60"/>
                                      </w:rPr>
                                      <w:t>高等职业教育质量年度报告（2021）</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矩形 16" o:spid="_x0000_s1031" style="position:absolute;left:0;text-align:left;margin-left:0;margin-top:0;width:534.15pt;height:68.25pt;z-index:251658752;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" o:allowincell="f" fillcolor="#7f7f7f" strokecolor="gray [1629]" strokeweight="1.5pt">
                    <v:textbox inset="14.4pt,,14.4pt">
                      <w:txbxContent>
                        <w:sdt>
                          <w:sdtPr>
                            <w:rPr>
                              <w:rFonts w:ascii="方正大标宋简体" w:eastAsia="方正大标宋简体" w:hint="eastAsia"/>
                              <w:b/>
                              <w:color w:val="FFFFFF" w:themeColor="background1"/>
                              <w:sz w:val="60"/>
                              <w:szCs w:val="60"/>
                            </w:rPr>
                            <w:alias w:val="标题"/>
                            <w:id w:val="-918330138"/>
                            <w:dataBinding w:prefixMappings="xmlns:ns0='http://schemas.openxmlformats.org/package/2006/metadata/core-properties' xmlns:ns1='http://purl.org/dc/elements/1.1/'" w:xpath="/ns0:coreProperties[1]/ns1:title[1]" w:storeItemID="{6C3C8BC8-F283-45AE-878A-BAB7291924A1}"/>
                            <w:text/>
                          </w:sdtPr>
                          <w:sdtEndPr/>
                          <w:sdtContent>
                            <w:p w:rsidR="00E23B07" w:rsidRDefault="00E23B07">
                              <w:pPr>
                                <w:pStyle w:val="af0"/>
                                <w:jc w:val="right"/>
                                <w:rPr>
                                  <w:color w:val="FFFFFF" w:themeColor="background1"/>
                                  <w:sz w:val="72"/>
                                  <w:szCs w:val="72"/>
                                </w:rPr>
                              </w:pPr>
                              <w:r>
                                <w:rPr>
                                  <w:rFonts w:ascii="方正大标宋简体" w:eastAsia="方正大标宋简体" w:hint="eastAsia"/>
                                  <w:b/>
                                  <w:color w:val="FFFFFF" w:themeColor="background1"/>
                                  <w:sz w:val="60"/>
                                  <w:szCs w:val="60"/>
                                </w:rPr>
                                <w:t>高等职业教育质量年度报告（2021）</w:t>
                              </w:r>
                            </w:p>
                          </w:sdtContent>
                        </w:sdt>
                      </w:txbxContent>
                    </v:textbox>
                    <w10:wrap anchorx="page" anchory="page"/>
                  </v:rect>
                </w:pict>
              </mc:Fallback>
            </mc:AlternateContent>
          </w:r>
          <w:r w:rsidR="00F3283C">
            <w:rPr>
              <w:rFonts w:hint="eastAsia"/>
              <w:noProof/>
            </w:rPr>
            <w:drawing>
              <wp:anchor distT="0" distB="0" distL="114300" distR="114300" simplePos="0" relativeHeight="251660800" behindDoc="0" locked="0" layoutInCell="1" allowOverlap="1">
                <wp:simplePos x="0" y="0"/>
                <wp:positionH relativeFrom="column">
                  <wp:posOffset>3810</wp:posOffset>
                </wp:positionH>
                <wp:positionV relativeFrom="paragraph">
                  <wp:posOffset>32385</wp:posOffset>
                </wp:positionV>
                <wp:extent cx="3238500" cy="474980"/>
                <wp:effectExtent l="0" t="0" r="0" b="19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4047" cy="483100"/>
                        </a:xfrm>
                        <a:prstGeom prst="rect">
                          <a:avLst/>
                        </a:prstGeom>
                      </pic:spPr>
                    </pic:pic>
                  </a:graphicData>
                </a:graphic>
              </wp:anchor>
            </w:drawing>
          </w:r>
          <w:r w:rsidR="00F3283C">
            <w:rPr>
              <w:noProof/>
            </w:rPr>
            <w:drawing>
              <wp:anchor distT="0" distB="0" distL="114300" distR="114300" simplePos="0" relativeHeight="251656704" behindDoc="0" locked="0" layoutInCell="0" allowOverlap="1">
                <wp:simplePos x="0" y="0"/>
                <wp:positionH relativeFrom="page">
                  <wp:posOffset>1978660</wp:posOffset>
                </wp:positionH>
                <wp:positionV relativeFrom="page">
                  <wp:posOffset>3554095</wp:posOffset>
                </wp:positionV>
                <wp:extent cx="5577840" cy="3585210"/>
                <wp:effectExtent l="0" t="0" r="3810" b="0"/>
                <wp:wrapNone/>
                <wp:docPr id="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7840" cy="3585111"/>
                        </a:xfrm>
                        <a:prstGeom prst="rect">
                          <a:avLst/>
                        </a:prstGeom>
                        <a:ln w="12700">
                          <a:noFill/>
                        </a:ln>
                      </pic:spPr>
                    </pic:pic>
                  </a:graphicData>
                </a:graphic>
              </wp:anchor>
            </w:drawing>
          </w:r>
          <w:r w:rsidR="00F3283C">
            <w:br w:type="page"/>
          </w:r>
        </w:p>
        <w:p w:rsidR="00C95518" w:rsidRDefault="00C95518">
          <w:pPr>
            <w:widowControl/>
            <w:jc w:val="left"/>
            <w:sectPr w:rsidR="00C95518">
              <w:footerReference w:type="default" r:id="rId12"/>
              <w:footerReference w:type="first" r:id="rId13"/>
              <w:type w:val="continuous"/>
              <w:pgSz w:w="11907" w:h="16840"/>
              <w:pgMar w:top="1134" w:right="1134" w:bottom="1134" w:left="1134" w:header="0" w:footer="0" w:gutter="0"/>
              <w:pgNumType w:start="0"/>
              <w:cols w:space="425"/>
              <w:titlePg/>
              <w:docGrid w:type="lines" w:linePitch="312"/>
            </w:sectPr>
          </w:pPr>
        </w:p>
        <w:p w:rsidR="004A0CE2" w:rsidRDefault="004A0CE2">
          <w:pPr>
            <w:widowControl/>
            <w:jc w:val="left"/>
          </w:pPr>
          <w:bookmarkStart w:id="1" w:name="_GoBack"/>
          <w:bookmarkEnd w:id="1"/>
        </w:p>
        <w:p w:rsidR="00942C4E" w:rsidRDefault="00947C52"/>
      </w:sdtContent>
    </w:sdt>
    <w:p w:rsidR="00942C4E" w:rsidRDefault="00942C4E">
      <w:pPr>
        <w:adjustRightInd w:val="0"/>
        <w:snapToGrid w:val="0"/>
        <w:spacing w:line="420" w:lineRule="auto"/>
        <w:jc w:val="center"/>
        <w:rPr>
          <w:rFonts w:ascii="楷体_GB2312" w:eastAsia="楷体_GB2312" w:hAnsi="楷体_GB2312" w:cs="楷体_GB2312"/>
          <w:b/>
          <w:sz w:val="32"/>
          <w:szCs w:val="32"/>
        </w:rPr>
        <w:sectPr w:rsidR="00942C4E">
          <w:type w:val="continuous"/>
          <w:pgSz w:w="11907" w:h="16840"/>
          <w:pgMar w:top="1134" w:right="1134" w:bottom="1134" w:left="1134" w:header="0" w:footer="0" w:gutter="0"/>
          <w:pgNumType w:start="0"/>
          <w:cols w:space="425"/>
          <w:titlePg/>
          <w:docGrid w:type="lines" w:linePitch="312"/>
        </w:sectPr>
      </w:pPr>
    </w:p>
    <w:bookmarkEnd w:id="0" w:displacedByCustomXml="next"/>
    <w:sdt>
      <w:sdtPr>
        <w:rPr>
          <w:rFonts w:asciiTheme="minorHAnsi" w:eastAsiaTheme="minorEastAsia" w:hAnsiTheme="minorHAnsi" w:cstheme="minorBidi"/>
          <w:b w:val="0"/>
          <w:bCs w:val="0"/>
          <w:color w:val="auto"/>
          <w:kern w:val="2"/>
          <w:sz w:val="21"/>
          <w:szCs w:val="22"/>
          <w:lang w:val="zh-CN"/>
        </w:rPr>
        <w:id w:val="1315068448"/>
        <w:docPartObj>
          <w:docPartGallery w:val="Table of Contents"/>
          <w:docPartUnique/>
        </w:docPartObj>
      </w:sdtPr>
      <w:sdtEndPr>
        <w:rPr>
          <w:rFonts w:ascii="仿宋_GB2312" w:eastAsia="仿宋_GB2312" w:hint="eastAsia"/>
          <w:sz w:val="24"/>
          <w:szCs w:val="24"/>
        </w:rPr>
      </w:sdtEndPr>
      <w:sdtContent>
        <w:p w:rsidR="0025519A" w:rsidRPr="003A0A07" w:rsidRDefault="00322AF6" w:rsidP="00322AF6">
          <w:pPr>
            <w:pStyle w:val="TOC1"/>
            <w:tabs>
              <w:tab w:val="left" w:pos="990"/>
              <w:tab w:val="center" w:pos="4819"/>
            </w:tabs>
            <w:spacing w:before="0"/>
            <w:rPr>
              <w:color w:val="000000" w:themeColor="text1"/>
              <w:sz w:val="48"/>
              <w:szCs w:val="48"/>
              <w:lang w:val="zh-CN"/>
            </w:rPr>
          </w:pPr>
          <w:r>
            <w:rPr>
              <w:rFonts w:asciiTheme="minorHAnsi" w:eastAsiaTheme="minorEastAsia" w:hAnsiTheme="minorHAnsi" w:cstheme="minorBidi"/>
              <w:b w:val="0"/>
              <w:bCs w:val="0"/>
              <w:color w:val="auto"/>
              <w:kern w:val="2"/>
              <w:sz w:val="21"/>
              <w:szCs w:val="22"/>
              <w:lang w:val="zh-CN"/>
            </w:rPr>
            <w:tab/>
          </w:r>
          <w:r>
            <w:rPr>
              <w:rFonts w:asciiTheme="minorHAnsi" w:eastAsiaTheme="minorEastAsia" w:hAnsiTheme="minorHAnsi" w:cstheme="minorBidi"/>
              <w:b w:val="0"/>
              <w:bCs w:val="0"/>
              <w:color w:val="auto"/>
              <w:kern w:val="2"/>
              <w:sz w:val="21"/>
              <w:szCs w:val="22"/>
              <w:lang w:val="zh-CN"/>
            </w:rPr>
            <w:tab/>
          </w:r>
          <w:r w:rsidR="00F3283C">
            <w:rPr>
              <w:color w:val="000000" w:themeColor="text1"/>
              <w:sz w:val="48"/>
              <w:szCs w:val="48"/>
              <w:lang w:val="zh-CN"/>
            </w:rPr>
            <w:t>目</w:t>
          </w:r>
          <w:r w:rsidR="00F3283C">
            <w:rPr>
              <w:rFonts w:hint="eastAsia"/>
              <w:color w:val="000000" w:themeColor="text1"/>
              <w:sz w:val="48"/>
              <w:szCs w:val="48"/>
              <w:lang w:val="zh-CN"/>
            </w:rPr>
            <w:t xml:space="preserve"> </w:t>
          </w:r>
          <w:r w:rsidR="00F3283C">
            <w:rPr>
              <w:color w:val="000000" w:themeColor="text1"/>
              <w:sz w:val="48"/>
              <w:szCs w:val="48"/>
              <w:lang w:val="zh-CN"/>
            </w:rPr>
            <w:t xml:space="preserve"> </w:t>
          </w:r>
          <w:r w:rsidR="00F3283C">
            <w:rPr>
              <w:color w:val="000000" w:themeColor="text1"/>
              <w:sz w:val="48"/>
              <w:szCs w:val="48"/>
              <w:lang w:val="zh-CN"/>
            </w:rPr>
            <w:t>录</w:t>
          </w:r>
        </w:p>
        <w:p w:rsidR="00322AF6" w:rsidRDefault="00F3283C">
          <w:pPr>
            <w:pStyle w:val="10"/>
            <w:tabs>
              <w:tab w:val="right" w:leader="dot" w:pos="9629"/>
            </w:tabs>
            <w:rPr>
              <w:noProof/>
            </w:rPr>
          </w:pPr>
          <w:r>
            <w:rPr>
              <w:rFonts w:ascii="仿宋_GB2312" w:eastAsia="仿宋_GB2312" w:hint="eastAsia"/>
              <w:sz w:val="24"/>
              <w:szCs w:val="24"/>
            </w:rPr>
            <w:fldChar w:fldCharType="begin"/>
          </w:r>
          <w:r>
            <w:rPr>
              <w:rFonts w:ascii="仿宋_GB2312" w:eastAsia="仿宋_GB2312" w:hint="eastAsia"/>
              <w:sz w:val="24"/>
              <w:szCs w:val="24"/>
            </w:rPr>
            <w:instrText xml:space="preserve"> TOC \o "1-3" \h \z \u </w:instrText>
          </w:r>
          <w:r>
            <w:rPr>
              <w:rFonts w:ascii="仿宋_GB2312" w:eastAsia="仿宋_GB2312" w:hint="eastAsia"/>
              <w:sz w:val="24"/>
              <w:szCs w:val="24"/>
            </w:rPr>
            <w:fldChar w:fldCharType="separate"/>
          </w:r>
          <w:hyperlink w:anchor="_Toc53478804" w:history="1">
            <w:r w:rsidR="00322AF6" w:rsidRPr="00462DF5">
              <w:rPr>
                <w:rStyle w:val="ad"/>
                <w:rFonts w:ascii="仿宋_GB2312" w:eastAsia="仿宋_GB2312" w:hAnsiTheme="minorEastAsia" w:hint="eastAsia"/>
                <w:noProof/>
              </w:rPr>
              <w:t>前</w:t>
            </w:r>
            <w:r w:rsidR="00322AF6" w:rsidRPr="00462DF5">
              <w:rPr>
                <w:rStyle w:val="ad"/>
                <w:rFonts w:ascii="仿宋_GB2312" w:eastAsia="仿宋_GB2312" w:hAnsiTheme="minorEastAsia"/>
                <w:noProof/>
              </w:rPr>
              <w:t xml:space="preserve">   </w:t>
            </w:r>
            <w:r w:rsidR="00322AF6" w:rsidRPr="00462DF5">
              <w:rPr>
                <w:rStyle w:val="ad"/>
                <w:rFonts w:ascii="仿宋_GB2312" w:eastAsia="仿宋_GB2312" w:hAnsiTheme="minorEastAsia" w:hint="eastAsia"/>
                <w:noProof/>
              </w:rPr>
              <w:t>言</w:t>
            </w:r>
            <w:r w:rsidR="00322AF6">
              <w:rPr>
                <w:noProof/>
                <w:webHidden/>
              </w:rPr>
              <w:tab/>
            </w:r>
            <w:r w:rsidR="00322AF6">
              <w:rPr>
                <w:noProof/>
                <w:webHidden/>
              </w:rPr>
              <w:fldChar w:fldCharType="begin"/>
            </w:r>
            <w:r w:rsidR="00322AF6">
              <w:rPr>
                <w:noProof/>
                <w:webHidden/>
              </w:rPr>
              <w:instrText xml:space="preserve"> PAGEREF _Toc53478804 \h </w:instrText>
            </w:r>
            <w:r w:rsidR="00322AF6">
              <w:rPr>
                <w:noProof/>
                <w:webHidden/>
              </w:rPr>
            </w:r>
            <w:r w:rsidR="00322AF6">
              <w:rPr>
                <w:noProof/>
                <w:webHidden/>
              </w:rPr>
              <w:fldChar w:fldCharType="separate"/>
            </w:r>
            <w:r w:rsidR="00322AF6">
              <w:rPr>
                <w:noProof/>
                <w:webHidden/>
              </w:rPr>
              <w:t>1</w:t>
            </w:r>
            <w:r w:rsidR="00322AF6">
              <w:rPr>
                <w:noProof/>
                <w:webHidden/>
              </w:rPr>
              <w:fldChar w:fldCharType="end"/>
            </w:r>
          </w:hyperlink>
        </w:p>
        <w:p w:rsidR="00322AF6" w:rsidRDefault="00322AF6">
          <w:pPr>
            <w:pStyle w:val="10"/>
            <w:tabs>
              <w:tab w:val="right" w:leader="dot" w:pos="9629"/>
            </w:tabs>
            <w:rPr>
              <w:noProof/>
            </w:rPr>
          </w:pPr>
          <w:hyperlink w:anchor="_Toc53478805" w:history="1">
            <w:r w:rsidRPr="00462DF5">
              <w:rPr>
                <w:rStyle w:val="ad"/>
                <w:rFonts w:ascii="黑体" w:eastAsia="黑体" w:hAnsi="黑体"/>
                <w:noProof/>
              </w:rPr>
              <w:t>1.</w:t>
            </w:r>
            <w:r w:rsidRPr="00462DF5">
              <w:rPr>
                <w:rStyle w:val="ad"/>
                <w:rFonts w:ascii="黑体" w:eastAsia="黑体" w:hAnsi="黑体" w:hint="eastAsia"/>
                <w:noProof/>
              </w:rPr>
              <w:t>学生发展情况</w:t>
            </w:r>
            <w:r>
              <w:rPr>
                <w:noProof/>
                <w:webHidden/>
              </w:rPr>
              <w:tab/>
            </w:r>
            <w:r>
              <w:rPr>
                <w:noProof/>
                <w:webHidden/>
              </w:rPr>
              <w:fldChar w:fldCharType="begin"/>
            </w:r>
            <w:r>
              <w:rPr>
                <w:noProof/>
                <w:webHidden/>
              </w:rPr>
              <w:instrText xml:space="preserve"> PAGEREF _Toc53478805 \h </w:instrText>
            </w:r>
            <w:r>
              <w:rPr>
                <w:noProof/>
                <w:webHidden/>
              </w:rPr>
            </w:r>
            <w:r>
              <w:rPr>
                <w:noProof/>
                <w:webHidden/>
              </w:rPr>
              <w:fldChar w:fldCharType="separate"/>
            </w:r>
            <w:r>
              <w:rPr>
                <w:noProof/>
                <w:webHidden/>
              </w:rPr>
              <w:t>1</w:t>
            </w:r>
            <w:r>
              <w:rPr>
                <w:noProof/>
                <w:webHidden/>
              </w:rPr>
              <w:fldChar w:fldCharType="end"/>
            </w:r>
          </w:hyperlink>
        </w:p>
        <w:p w:rsidR="00322AF6" w:rsidRDefault="00322AF6">
          <w:pPr>
            <w:pStyle w:val="20"/>
            <w:tabs>
              <w:tab w:val="right" w:leader="dot" w:pos="9629"/>
            </w:tabs>
            <w:rPr>
              <w:noProof/>
            </w:rPr>
          </w:pPr>
          <w:hyperlink w:anchor="_Toc53478806" w:history="1">
            <w:r w:rsidRPr="00462DF5">
              <w:rPr>
                <w:rStyle w:val="ad"/>
                <w:rFonts w:ascii="仿宋_GB2312" w:eastAsia="仿宋_GB2312" w:hAnsiTheme="minorEastAsia"/>
                <w:noProof/>
              </w:rPr>
              <w:t xml:space="preserve">1.1 </w:t>
            </w:r>
            <w:r w:rsidRPr="00462DF5">
              <w:rPr>
                <w:rStyle w:val="ad"/>
                <w:rFonts w:ascii="仿宋_GB2312" w:eastAsia="仿宋_GB2312" w:hAnsiTheme="minorEastAsia" w:hint="eastAsia"/>
                <w:noProof/>
              </w:rPr>
              <w:t>就业质量</w:t>
            </w:r>
            <w:r>
              <w:rPr>
                <w:noProof/>
                <w:webHidden/>
              </w:rPr>
              <w:tab/>
            </w:r>
            <w:r>
              <w:rPr>
                <w:noProof/>
                <w:webHidden/>
              </w:rPr>
              <w:fldChar w:fldCharType="begin"/>
            </w:r>
            <w:r>
              <w:rPr>
                <w:noProof/>
                <w:webHidden/>
              </w:rPr>
              <w:instrText xml:space="preserve"> PAGEREF _Toc53478806 \h </w:instrText>
            </w:r>
            <w:r>
              <w:rPr>
                <w:noProof/>
                <w:webHidden/>
              </w:rPr>
            </w:r>
            <w:r>
              <w:rPr>
                <w:noProof/>
                <w:webHidden/>
              </w:rPr>
              <w:fldChar w:fldCharType="separate"/>
            </w:r>
            <w:r>
              <w:rPr>
                <w:noProof/>
                <w:webHidden/>
              </w:rPr>
              <w:t>1</w:t>
            </w:r>
            <w:r>
              <w:rPr>
                <w:noProof/>
                <w:webHidden/>
              </w:rPr>
              <w:fldChar w:fldCharType="end"/>
            </w:r>
          </w:hyperlink>
        </w:p>
        <w:p w:rsidR="00322AF6" w:rsidRDefault="00322AF6">
          <w:pPr>
            <w:pStyle w:val="20"/>
            <w:tabs>
              <w:tab w:val="right" w:leader="dot" w:pos="9629"/>
            </w:tabs>
            <w:rPr>
              <w:noProof/>
            </w:rPr>
          </w:pPr>
          <w:hyperlink w:anchor="_Toc53478807" w:history="1">
            <w:r w:rsidRPr="00462DF5">
              <w:rPr>
                <w:rStyle w:val="ad"/>
                <w:rFonts w:ascii="仿宋_GB2312" w:eastAsia="仿宋_GB2312" w:hAnsiTheme="minorEastAsia"/>
                <w:noProof/>
              </w:rPr>
              <w:t>1.2</w:t>
            </w:r>
            <w:r w:rsidRPr="00462DF5">
              <w:rPr>
                <w:rStyle w:val="ad"/>
                <w:rFonts w:ascii="仿宋_GB2312" w:eastAsia="仿宋_GB2312" w:hAnsiTheme="minorEastAsia" w:hint="eastAsia"/>
                <w:noProof/>
              </w:rPr>
              <w:t>职业发展</w:t>
            </w:r>
            <w:r>
              <w:rPr>
                <w:noProof/>
                <w:webHidden/>
              </w:rPr>
              <w:tab/>
            </w:r>
            <w:r>
              <w:rPr>
                <w:noProof/>
                <w:webHidden/>
              </w:rPr>
              <w:fldChar w:fldCharType="begin"/>
            </w:r>
            <w:r>
              <w:rPr>
                <w:noProof/>
                <w:webHidden/>
              </w:rPr>
              <w:instrText xml:space="preserve"> PAGEREF _Toc53478807 \h </w:instrText>
            </w:r>
            <w:r>
              <w:rPr>
                <w:noProof/>
                <w:webHidden/>
              </w:rPr>
            </w:r>
            <w:r>
              <w:rPr>
                <w:noProof/>
                <w:webHidden/>
              </w:rPr>
              <w:fldChar w:fldCharType="separate"/>
            </w:r>
            <w:r>
              <w:rPr>
                <w:noProof/>
                <w:webHidden/>
              </w:rPr>
              <w:t>2</w:t>
            </w:r>
            <w:r>
              <w:rPr>
                <w:noProof/>
                <w:webHidden/>
              </w:rPr>
              <w:fldChar w:fldCharType="end"/>
            </w:r>
          </w:hyperlink>
        </w:p>
        <w:p w:rsidR="00322AF6" w:rsidRDefault="00322AF6">
          <w:pPr>
            <w:pStyle w:val="30"/>
            <w:tabs>
              <w:tab w:val="right" w:leader="dot" w:pos="9629"/>
            </w:tabs>
            <w:rPr>
              <w:noProof/>
            </w:rPr>
          </w:pPr>
          <w:hyperlink w:anchor="_Toc53478808" w:history="1">
            <w:r w:rsidRPr="00462DF5">
              <w:rPr>
                <w:rStyle w:val="ad"/>
                <w:rFonts w:ascii="仿宋_GB2312" w:eastAsia="仿宋_GB2312" w:hAnsi="宋体" w:hint="eastAsia"/>
                <w:b/>
                <w:noProof/>
              </w:rPr>
              <w:t>案例</w:t>
            </w:r>
            <w:r w:rsidRPr="00462DF5">
              <w:rPr>
                <w:rStyle w:val="ad"/>
                <w:rFonts w:ascii="仿宋_GB2312" w:eastAsia="仿宋_GB2312" w:hAnsi="宋体"/>
                <w:b/>
                <w:noProof/>
              </w:rPr>
              <w:t>1</w:t>
            </w:r>
            <w:r w:rsidRPr="00462DF5">
              <w:rPr>
                <w:rStyle w:val="ad"/>
                <w:rFonts w:ascii="仿宋_GB2312" w:eastAsia="仿宋_GB2312" w:hAnsi="宋体" w:hint="eastAsia"/>
                <w:b/>
                <w:noProof/>
              </w:rPr>
              <w:t>：【青春健康俱乐部的学生健康教育】</w:t>
            </w:r>
            <w:r>
              <w:rPr>
                <w:noProof/>
                <w:webHidden/>
              </w:rPr>
              <w:tab/>
            </w:r>
            <w:r>
              <w:rPr>
                <w:noProof/>
                <w:webHidden/>
              </w:rPr>
              <w:fldChar w:fldCharType="begin"/>
            </w:r>
            <w:r>
              <w:rPr>
                <w:noProof/>
                <w:webHidden/>
              </w:rPr>
              <w:instrText xml:space="preserve"> PAGEREF _Toc53478808 \h </w:instrText>
            </w:r>
            <w:r>
              <w:rPr>
                <w:noProof/>
                <w:webHidden/>
              </w:rPr>
            </w:r>
            <w:r>
              <w:rPr>
                <w:noProof/>
                <w:webHidden/>
              </w:rPr>
              <w:fldChar w:fldCharType="separate"/>
            </w:r>
            <w:r>
              <w:rPr>
                <w:noProof/>
                <w:webHidden/>
              </w:rPr>
              <w:t>3</w:t>
            </w:r>
            <w:r>
              <w:rPr>
                <w:noProof/>
                <w:webHidden/>
              </w:rPr>
              <w:fldChar w:fldCharType="end"/>
            </w:r>
          </w:hyperlink>
        </w:p>
        <w:p w:rsidR="00322AF6" w:rsidRDefault="00322AF6">
          <w:pPr>
            <w:pStyle w:val="20"/>
            <w:tabs>
              <w:tab w:val="right" w:leader="dot" w:pos="9629"/>
            </w:tabs>
            <w:rPr>
              <w:noProof/>
            </w:rPr>
          </w:pPr>
          <w:hyperlink w:anchor="_Toc53478809" w:history="1">
            <w:r w:rsidRPr="00462DF5">
              <w:rPr>
                <w:rStyle w:val="ad"/>
                <w:rFonts w:ascii="仿宋_GB2312" w:eastAsia="仿宋_GB2312" w:hAnsiTheme="minorEastAsia" w:cstheme="majorBidi"/>
                <w:b/>
                <w:bCs/>
                <w:noProof/>
              </w:rPr>
              <w:t xml:space="preserve">1.3 </w:t>
            </w:r>
            <w:r w:rsidRPr="00462DF5">
              <w:rPr>
                <w:rStyle w:val="ad"/>
                <w:rFonts w:ascii="仿宋_GB2312" w:eastAsia="仿宋_GB2312" w:hAnsiTheme="minorEastAsia" w:cstheme="majorBidi" w:hint="eastAsia"/>
                <w:b/>
                <w:bCs/>
                <w:noProof/>
              </w:rPr>
              <w:t>在校体验</w:t>
            </w:r>
            <w:r>
              <w:rPr>
                <w:noProof/>
                <w:webHidden/>
              </w:rPr>
              <w:tab/>
            </w:r>
            <w:r>
              <w:rPr>
                <w:noProof/>
                <w:webHidden/>
              </w:rPr>
              <w:fldChar w:fldCharType="begin"/>
            </w:r>
            <w:r>
              <w:rPr>
                <w:noProof/>
                <w:webHidden/>
              </w:rPr>
              <w:instrText xml:space="preserve"> PAGEREF _Toc53478809 \h </w:instrText>
            </w:r>
            <w:r>
              <w:rPr>
                <w:noProof/>
                <w:webHidden/>
              </w:rPr>
            </w:r>
            <w:r>
              <w:rPr>
                <w:noProof/>
                <w:webHidden/>
              </w:rPr>
              <w:fldChar w:fldCharType="separate"/>
            </w:r>
            <w:r>
              <w:rPr>
                <w:noProof/>
                <w:webHidden/>
              </w:rPr>
              <w:t>3</w:t>
            </w:r>
            <w:r>
              <w:rPr>
                <w:noProof/>
                <w:webHidden/>
              </w:rPr>
              <w:fldChar w:fldCharType="end"/>
            </w:r>
          </w:hyperlink>
        </w:p>
        <w:p w:rsidR="00322AF6" w:rsidRDefault="00322AF6">
          <w:pPr>
            <w:pStyle w:val="30"/>
            <w:tabs>
              <w:tab w:val="right" w:leader="dot" w:pos="9629"/>
            </w:tabs>
            <w:rPr>
              <w:noProof/>
            </w:rPr>
          </w:pPr>
          <w:hyperlink w:anchor="_Toc53478810" w:history="1">
            <w:r w:rsidRPr="00462DF5">
              <w:rPr>
                <w:rStyle w:val="ad"/>
                <w:rFonts w:ascii="仿宋_GB2312" w:eastAsia="仿宋_GB2312" w:hAnsi="宋体" w:hint="eastAsia"/>
                <w:b/>
                <w:noProof/>
              </w:rPr>
              <w:t>案例</w:t>
            </w:r>
            <w:r w:rsidRPr="00462DF5">
              <w:rPr>
                <w:rStyle w:val="ad"/>
                <w:rFonts w:ascii="仿宋_GB2312" w:eastAsia="仿宋_GB2312" w:hAnsi="宋体"/>
                <w:b/>
                <w:noProof/>
              </w:rPr>
              <w:t>2</w:t>
            </w:r>
            <w:r w:rsidRPr="00462DF5">
              <w:rPr>
                <w:rStyle w:val="ad"/>
                <w:rFonts w:ascii="仿宋_GB2312" w:eastAsia="仿宋_GB2312" w:hAnsi="宋体" w:hint="eastAsia"/>
                <w:b/>
                <w:noProof/>
              </w:rPr>
              <w:t>：【团学</w:t>
            </w:r>
            <w:r w:rsidRPr="00462DF5">
              <w:rPr>
                <w:rStyle w:val="ad"/>
                <w:rFonts w:ascii="仿宋_GB2312" w:eastAsia="仿宋_GB2312" w:hAnsi="宋体"/>
                <w:b/>
                <w:noProof/>
              </w:rPr>
              <w:t>“</w:t>
            </w:r>
            <w:r w:rsidRPr="00462DF5">
              <w:rPr>
                <w:rStyle w:val="ad"/>
                <w:rFonts w:ascii="仿宋_GB2312" w:eastAsia="仿宋_GB2312" w:hAnsi="宋体" w:hint="eastAsia"/>
                <w:b/>
                <w:noProof/>
              </w:rPr>
              <w:t>高博八点半</w:t>
            </w:r>
            <w:r w:rsidRPr="00462DF5">
              <w:rPr>
                <w:rStyle w:val="ad"/>
                <w:rFonts w:ascii="仿宋_GB2312" w:eastAsia="仿宋_GB2312" w:hAnsi="宋体"/>
                <w:b/>
                <w:noProof/>
              </w:rPr>
              <w:t>”</w:t>
            </w:r>
            <w:r w:rsidRPr="00462DF5">
              <w:rPr>
                <w:rStyle w:val="ad"/>
                <w:rFonts w:ascii="仿宋_GB2312" w:eastAsia="仿宋_GB2312" w:hAnsi="宋体" w:hint="eastAsia"/>
                <w:b/>
                <w:noProof/>
              </w:rPr>
              <w:t>系列体验活动】</w:t>
            </w:r>
            <w:r>
              <w:rPr>
                <w:noProof/>
                <w:webHidden/>
              </w:rPr>
              <w:tab/>
            </w:r>
            <w:r>
              <w:rPr>
                <w:noProof/>
                <w:webHidden/>
              </w:rPr>
              <w:fldChar w:fldCharType="begin"/>
            </w:r>
            <w:r>
              <w:rPr>
                <w:noProof/>
                <w:webHidden/>
              </w:rPr>
              <w:instrText xml:space="preserve"> PAGEREF _Toc53478810 \h </w:instrText>
            </w:r>
            <w:r>
              <w:rPr>
                <w:noProof/>
                <w:webHidden/>
              </w:rPr>
            </w:r>
            <w:r>
              <w:rPr>
                <w:noProof/>
                <w:webHidden/>
              </w:rPr>
              <w:fldChar w:fldCharType="separate"/>
            </w:r>
            <w:r>
              <w:rPr>
                <w:noProof/>
                <w:webHidden/>
              </w:rPr>
              <w:t>6</w:t>
            </w:r>
            <w:r>
              <w:rPr>
                <w:noProof/>
                <w:webHidden/>
              </w:rPr>
              <w:fldChar w:fldCharType="end"/>
            </w:r>
          </w:hyperlink>
        </w:p>
        <w:p w:rsidR="00322AF6" w:rsidRDefault="00322AF6">
          <w:pPr>
            <w:pStyle w:val="20"/>
            <w:tabs>
              <w:tab w:val="right" w:leader="dot" w:pos="9629"/>
            </w:tabs>
            <w:rPr>
              <w:noProof/>
            </w:rPr>
          </w:pPr>
          <w:hyperlink w:anchor="_Toc53478811" w:history="1">
            <w:r w:rsidRPr="00462DF5">
              <w:rPr>
                <w:rStyle w:val="ad"/>
                <w:rFonts w:ascii="仿宋_GB2312" w:eastAsia="仿宋_GB2312" w:hAnsiTheme="minorEastAsia"/>
                <w:noProof/>
              </w:rPr>
              <w:t>1.4</w:t>
            </w:r>
            <w:r w:rsidRPr="00462DF5">
              <w:rPr>
                <w:rStyle w:val="ad"/>
                <w:rFonts w:ascii="仿宋_GB2312" w:eastAsia="仿宋_GB2312" w:hAnsiTheme="minorEastAsia" w:cstheme="majorBidi" w:hint="eastAsia"/>
                <w:b/>
                <w:bCs/>
                <w:noProof/>
              </w:rPr>
              <w:t>立德树人</w:t>
            </w:r>
            <w:r>
              <w:rPr>
                <w:noProof/>
                <w:webHidden/>
              </w:rPr>
              <w:tab/>
            </w:r>
            <w:r>
              <w:rPr>
                <w:noProof/>
                <w:webHidden/>
              </w:rPr>
              <w:fldChar w:fldCharType="begin"/>
            </w:r>
            <w:r>
              <w:rPr>
                <w:noProof/>
                <w:webHidden/>
              </w:rPr>
              <w:instrText xml:space="preserve"> PAGEREF _Toc53478811 \h </w:instrText>
            </w:r>
            <w:r>
              <w:rPr>
                <w:noProof/>
                <w:webHidden/>
              </w:rPr>
            </w:r>
            <w:r>
              <w:rPr>
                <w:noProof/>
                <w:webHidden/>
              </w:rPr>
              <w:fldChar w:fldCharType="separate"/>
            </w:r>
            <w:r>
              <w:rPr>
                <w:noProof/>
                <w:webHidden/>
              </w:rPr>
              <w:t>7</w:t>
            </w:r>
            <w:r>
              <w:rPr>
                <w:noProof/>
                <w:webHidden/>
              </w:rPr>
              <w:fldChar w:fldCharType="end"/>
            </w:r>
          </w:hyperlink>
        </w:p>
        <w:p w:rsidR="00322AF6" w:rsidRDefault="00322AF6">
          <w:pPr>
            <w:pStyle w:val="20"/>
            <w:tabs>
              <w:tab w:val="right" w:leader="dot" w:pos="9629"/>
            </w:tabs>
            <w:rPr>
              <w:noProof/>
            </w:rPr>
          </w:pPr>
          <w:hyperlink w:anchor="_Toc53478812" w:history="1">
            <w:r w:rsidRPr="00462DF5">
              <w:rPr>
                <w:rStyle w:val="ad"/>
                <w:rFonts w:ascii="仿宋_GB2312" w:eastAsia="仿宋_GB2312" w:hAnsiTheme="minorEastAsia"/>
                <w:noProof/>
              </w:rPr>
              <w:t>1.5</w:t>
            </w:r>
            <w:r w:rsidRPr="00462DF5">
              <w:rPr>
                <w:rStyle w:val="ad"/>
                <w:rFonts w:ascii="仿宋_GB2312" w:eastAsia="仿宋_GB2312" w:hAnsiTheme="minorEastAsia" w:hint="eastAsia"/>
                <w:noProof/>
              </w:rPr>
              <w:t>创新创业</w:t>
            </w:r>
            <w:r>
              <w:rPr>
                <w:noProof/>
                <w:webHidden/>
              </w:rPr>
              <w:tab/>
            </w:r>
            <w:r>
              <w:rPr>
                <w:noProof/>
                <w:webHidden/>
              </w:rPr>
              <w:fldChar w:fldCharType="begin"/>
            </w:r>
            <w:r>
              <w:rPr>
                <w:noProof/>
                <w:webHidden/>
              </w:rPr>
              <w:instrText xml:space="preserve"> PAGEREF _Toc53478812 \h </w:instrText>
            </w:r>
            <w:r>
              <w:rPr>
                <w:noProof/>
                <w:webHidden/>
              </w:rPr>
            </w:r>
            <w:r>
              <w:rPr>
                <w:noProof/>
                <w:webHidden/>
              </w:rPr>
              <w:fldChar w:fldCharType="separate"/>
            </w:r>
            <w:r>
              <w:rPr>
                <w:noProof/>
                <w:webHidden/>
              </w:rPr>
              <w:t>8</w:t>
            </w:r>
            <w:r>
              <w:rPr>
                <w:noProof/>
                <w:webHidden/>
              </w:rPr>
              <w:fldChar w:fldCharType="end"/>
            </w:r>
          </w:hyperlink>
        </w:p>
        <w:p w:rsidR="00322AF6" w:rsidRDefault="00322AF6">
          <w:pPr>
            <w:pStyle w:val="10"/>
            <w:tabs>
              <w:tab w:val="right" w:leader="dot" w:pos="9629"/>
            </w:tabs>
            <w:rPr>
              <w:noProof/>
            </w:rPr>
          </w:pPr>
          <w:hyperlink w:anchor="_Toc53478813" w:history="1">
            <w:r w:rsidRPr="00462DF5">
              <w:rPr>
                <w:rStyle w:val="ad"/>
                <w:rFonts w:ascii="黑体" w:eastAsia="黑体" w:hAnsi="黑体"/>
                <w:noProof/>
              </w:rPr>
              <w:t>2.</w:t>
            </w:r>
            <w:r w:rsidRPr="00462DF5">
              <w:rPr>
                <w:rStyle w:val="ad"/>
                <w:rFonts w:ascii="黑体" w:eastAsia="黑体" w:hAnsi="黑体" w:hint="eastAsia"/>
                <w:noProof/>
              </w:rPr>
              <w:t>教育教学</w:t>
            </w:r>
            <w:r>
              <w:rPr>
                <w:noProof/>
                <w:webHidden/>
              </w:rPr>
              <w:tab/>
            </w:r>
            <w:r>
              <w:rPr>
                <w:noProof/>
                <w:webHidden/>
              </w:rPr>
              <w:fldChar w:fldCharType="begin"/>
            </w:r>
            <w:r>
              <w:rPr>
                <w:noProof/>
                <w:webHidden/>
              </w:rPr>
              <w:instrText xml:space="preserve"> PAGEREF _Toc53478813 \h </w:instrText>
            </w:r>
            <w:r>
              <w:rPr>
                <w:noProof/>
                <w:webHidden/>
              </w:rPr>
            </w:r>
            <w:r>
              <w:rPr>
                <w:noProof/>
                <w:webHidden/>
              </w:rPr>
              <w:fldChar w:fldCharType="separate"/>
            </w:r>
            <w:r>
              <w:rPr>
                <w:noProof/>
                <w:webHidden/>
              </w:rPr>
              <w:t>9</w:t>
            </w:r>
            <w:r>
              <w:rPr>
                <w:noProof/>
                <w:webHidden/>
              </w:rPr>
              <w:fldChar w:fldCharType="end"/>
            </w:r>
          </w:hyperlink>
        </w:p>
        <w:p w:rsidR="00322AF6" w:rsidRDefault="00322AF6">
          <w:pPr>
            <w:pStyle w:val="20"/>
            <w:tabs>
              <w:tab w:val="right" w:leader="dot" w:pos="9629"/>
            </w:tabs>
            <w:rPr>
              <w:noProof/>
            </w:rPr>
          </w:pPr>
          <w:hyperlink w:anchor="_Toc53478814" w:history="1">
            <w:r w:rsidRPr="00462DF5">
              <w:rPr>
                <w:rStyle w:val="ad"/>
                <w:rFonts w:ascii="仿宋_GB2312" w:eastAsia="仿宋_GB2312" w:hAnsiTheme="minorEastAsia"/>
                <w:noProof/>
              </w:rPr>
              <w:t xml:space="preserve">2.1 </w:t>
            </w:r>
            <w:r w:rsidRPr="00462DF5">
              <w:rPr>
                <w:rStyle w:val="ad"/>
                <w:rFonts w:ascii="仿宋_GB2312" w:eastAsia="仿宋_GB2312" w:hAnsiTheme="minorEastAsia" w:hint="eastAsia"/>
                <w:noProof/>
              </w:rPr>
              <w:t>师资队伍</w:t>
            </w:r>
            <w:r>
              <w:rPr>
                <w:noProof/>
                <w:webHidden/>
              </w:rPr>
              <w:tab/>
            </w:r>
            <w:r>
              <w:rPr>
                <w:noProof/>
                <w:webHidden/>
              </w:rPr>
              <w:fldChar w:fldCharType="begin"/>
            </w:r>
            <w:r>
              <w:rPr>
                <w:noProof/>
                <w:webHidden/>
              </w:rPr>
              <w:instrText xml:space="preserve"> PAGEREF _Toc53478814 \h </w:instrText>
            </w:r>
            <w:r>
              <w:rPr>
                <w:noProof/>
                <w:webHidden/>
              </w:rPr>
            </w:r>
            <w:r>
              <w:rPr>
                <w:noProof/>
                <w:webHidden/>
              </w:rPr>
              <w:fldChar w:fldCharType="separate"/>
            </w:r>
            <w:r>
              <w:rPr>
                <w:noProof/>
                <w:webHidden/>
              </w:rPr>
              <w:t>10</w:t>
            </w:r>
            <w:r>
              <w:rPr>
                <w:noProof/>
                <w:webHidden/>
              </w:rPr>
              <w:fldChar w:fldCharType="end"/>
            </w:r>
          </w:hyperlink>
        </w:p>
        <w:p w:rsidR="00322AF6" w:rsidRDefault="00322AF6">
          <w:pPr>
            <w:pStyle w:val="20"/>
            <w:tabs>
              <w:tab w:val="right" w:leader="dot" w:pos="9629"/>
            </w:tabs>
            <w:rPr>
              <w:noProof/>
            </w:rPr>
          </w:pPr>
          <w:hyperlink w:anchor="_Toc53478815" w:history="1">
            <w:r w:rsidRPr="00462DF5">
              <w:rPr>
                <w:rStyle w:val="ad"/>
                <w:rFonts w:ascii="仿宋_GB2312" w:eastAsia="仿宋_GB2312" w:hAnsiTheme="minorEastAsia"/>
                <w:noProof/>
              </w:rPr>
              <w:t xml:space="preserve">2.2 </w:t>
            </w:r>
            <w:r w:rsidRPr="00462DF5">
              <w:rPr>
                <w:rStyle w:val="ad"/>
                <w:rFonts w:ascii="仿宋_GB2312" w:eastAsia="仿宋_GB2312" w:hAnsiTheme="minorEastAsia" w:hint="eastAsia"/>
                <w:noProof/>
              </w:rPr>
              <w:t>在线教学</w:t>
            </w:r>
            <w:r>
              <w:rPr>
                <w:noProof/>
                <w:webHidden/>
              </w:rPr>
              <w:tab/>
            </w:r>
            <w:r>
              <w:rPr>
                <w:noProof/>
                <w:webHidden/>
              </w:rPr>
              <w:fldChar w:fldCharType="begin"/>
            </w:r>
            <w:r>
              <w:rPr>
                <w:noProof/>
                <w:webHidden/>
              </w:rPr>
              <w:instrText xml:space="preserve"> PAGEREF _Toc53478815 \h </w:instrText>
            </w:r>
            <w:r>
              <w:rPr>
                <w:noProof/>
                <w:webHidden/>
              </w:rPr>
            </w:r>
            <w:r>
              <w:rPr>
                <w:noProof/>
                <w:webHidden/>
              </w:rPr>
              <w:fldChar w:fldCharType="separate"/>
            </w:r>
            <w:r>
              <w:rPr>
                <w:noProof/>
                <w:webHidden/>
              </w:rPr>
              <w:t>12</w:t>
            </w:r>
            <w:r>
              <w:rPr>
                <w:noProof/>
                <w:webHidden/>
              </w:rPr>
              <w:fldChar w:fldCharType="end"/>
            </w:r>
          </w:hyperlink>
        </w:p>
        <w:p w:rsidR="00322AF6" w:rsidRDefault="00322AF6">
          <w:pPr>
            <w:pStyle w:val="30"/>
            <w:tabs>
              <w:tab w:val="right" w:leader="dot" w:pos="9629"/>
            </w:tabs>
            <w:rPr>
              <w:noProof/>
            </w:rPr>
          </w:pPr>
          <w:hyperlink w:anchor="_Toc53478816" w:history="1">
            <w:r w:rsidRPr="00462DF5">
              <w:rPr>
                <w:rStyle w:val="ad"/>
                <w:rFonts w:ascii="仿宋_GB2312" w:eastAsia="仿宋_GB2312" w:hAnsi="宋体" w:hint="eastAsia"/>
                <w:b/>
                <w:noProof/>
              </w:rPr>
              <w:t>案例</w:t>
            </w:r>
            <w:r w:rsidRPr="00462DF5">
              <w:rPr>
                <w:rStyle w:val="ad"/>
                <w:rFonts w:ascii="仿宋_GB2312" w:eastAsia="仿宋_GB2312" w:hAnsi="宋体"/>
                <w:b/>
                <w:noProof/>
              </w:rPr>
              <w:t>3</w:t>
            </w:r>
            <w:r w:rsidRPr="00462DF5">
              <w:rPr>
                <w:rStyle w:val="ad"/>
                <w:rFonts w:ascii="仿宋_GB2312" w:eastAsia="仿宋_GB2312" w:hAnsi="宋体" w:hint="eastAsia"/>
                <w:b/>
                <w:noProof/>
              </w:rPr>
              <w:t>：【在线教学的特色的信息载体】</w:t>
            </w:r>
            <w:r>
              <w:rPr>
                <w:noProof/>
                <w:webHidden/>
              </w:rPr>
              <w:tab/>
            </w:r>
            <w:r>
              <w:rPr>
                <w:noProof/>
                <w:webHidden/>
              </w:rPr>
              <w:fldChar w:fldCharType="begin"/>
            </w:r>
            <w:r>
              <w:rPr>
                <w:noProof/>
                <w:webHidden/>
              </w:rPr>
              <w:instrText xml:space="preserve"> PAGEREF _Toc53478816 \h </w:instrText>
            </w:r>
            <w:r>
              <w:rPr>
                <w:noProof/>
                <w:webHidden/>
              </w:rPr>
            </w:r>
            <w:r>
              <w:rPr>
                <w:noProof/>
                <w:webHidden/>
              </w:rPr>
              <w:fldChar w:fldCharType="separate"/>
            </w:r>
            <w:r>
              <w:rPr>
                <w:noProof/>
                <w:webHidden/>
              </w:rPr>
              <w:t>13</w:t>
            </w:r>
            <w:r>
              <w:rPr>
                <w:noProof/>
                <w:webHidden/>
              </w:rPr>
              <w:fldChar w:fldCharType="end"/>
            </w:r>
          </w:hyperlink>
        </w:p>
        <w:p w:rsidR="00322AF6" w:rsidRDefault="00322AF6">
          <w:pPr>
            <w:pStyle w:val="20"/>
            <w:tabs>
              <w:tab w:val="right" w:leader="dot" w:pos="9629"/>
            </w:tabs>
            <w:rPr>
              <w:noProof/>
            </w:rPr>
          </w:pPr>
          <w:hyperlink w:anchor="_Toc53478817" w:history="1">
            <w:r w:rsidRPr="00462DF5">
              <w:rPr>
                <w:rStyle w:val="ad"/>
                <w:rFonts w:ascii="仿宋_GB2312" w:eastAsia="仿宋_GB2312" w:hAnsiTheme="minorEastAsia"/>
                <w:noProof/>
              </w:rPr>
              <w:t>2.3</w:t>
            </w:r>
            <w:r w:rsidRPr="00462DF5">
              <w:rPr>
                <w:rStyle w:val="ad"/>
                <w:rFonts w:ascii="仿宋_GB2312" w:eastAsia="仿宋_GB2312" w:hAnsiTheme="minorEastAsia" w:hint="eastAsia"/>
                <w:noProof/>
              </w:rPr>
              <w:t>专业建设</w:t>
            </w:r>
            <w:r>
              <w:rPr>
                <w:noProof/>
                <w:webHidden/>
              </w:rPr>
              <w:tab/>
            </w:r>
            <w:r>
              <w:rPr>
                <w:noProof/>
                <w:webHidden/>
              </w:rPr>
              <w:fldChar w:fldCharType="begin"/>
            </w:r>
            <w:r>
              <w:rPr>
                <w:noProof/>
                <w:webHidden/>
              </w:rPr>
              <w:instrText xml:space="preserve"> PAGEREF _Toc53478817 \h </w:instrText>
            </w:r>
            <w:r>
              <w:rPr>
                <w:noProof/>
                <w:webHidden/>
              </w:rPr>
            </w:r>
            <w:r>
              <w:rPr>
                <w:noProof/>
                <w:webHidden/>
              </w:rPr>
              <w:fldChar w:fldCharType="separate"/>
            </w:r>
            <w:r>
              <w:rPr>
                <w:noProof/>
                <w:webHidden/>
              </w:rPr>
              <w:t>14</w:t>
            </w:r>
            <w:r>
              <w:rPr>
                <w:noProof/>
                <w:webHidden/>
              </w:rPr>
              <w:fldChar w:fldCharType="end"/>
            </w:r>
          </w:hyperlink>
        </w:p>
        <w:p w:rsidR="00322AF6" w:rsidRDefault="00322AF6">
          <w:pPr>
            <w:pStyle w:val="30"/>
            <w:tabs>
              <w:tab w:val="right" w:leader="dot" w:pos="9629"/>
            </w:tabs>
            <w:rPr>
              <w:noProof/>
            </w:rPr>
          </w:pPr>
          <w:hyperlink w:anchor="_Toc53478818" w:history="1">
            <w:r w:rsidRPr="00462DF5">
              <w:rPr>
                <w:rStyle w:val="ad"/>
                <w:rFonts w:ascii="仿宋_GB2312" w:eastAsia="仿宋_GB2312" w:hint="eastAsia"/>
                <w:b/>
                <w:noProof/>
              </w:rPr>
              <w:t>案例</w:t>
            </w:r>
            <w:r w:rsidRPr="00462DF5">
              <w:rPr>
                <w:rStyle w:val="ad"/>
                <w:rFonts w:ascii="仿宋_GB2312" w:eastAsia="仿宋_GB2312"/>
                <w:b/>
                <w:noProof/>
              </w:rPr>
              <w:t>4</w:t>
            </w:r>
            <w:r w:rsidRPr="00462DF5">
              <w:rPr>
                <w:rStyle w:val="ad"/>
                <w:rFonts w:ascii="仿宋_GB2312" w:eastAsia="仿宋_GB2312" w:hint="eastAsia"/>
                <w:b/>
                <w:noProof/>
              </w:rPr>
              <w:t>：【无人机专业的融合发展】</w:t>
            </w:r>
            <w:r>
              <w:rPr>
                <w:noProof/>
                <w:webHidden/>
              </w:rPr>
              <w:tab/>
            </w:r>
            <w:r>
              <w:rPr>
                <w:noProof/>
                <w:webHidden/>
              </w:rPr>
              <w:fldChar w:fldCharType="begin"/>
            </w:r>
            <w:r>
              <w:rPr>
                <w:noProof/>
                <w:webHidden/>
              </w:rPr>
              <w:instrText xml:space="preserve"> PAGEREF _Toc53478818 \h </w:instrText>
            </w:r>
            <w:r>
              <w:rPr>
                <w:noProof/>
                <w:webHidden/>
              </w:rPr>
            </w:r>
            <w:r>
              <w:rPr>
                <w:noProof/>
                <w:webHidden/>
              </w:rPr>
              <w:fldChar w:fldCharType="separate"/>
            </w:r>
            <w:r>
              <w:rPr>
                <w:noProof/>
                <w:webHidden/>
              </w:rPr>
              <w:t>16</w:t>
            </w:r>
            <w:r>
              <w:rPr>
                <w:noProof/>
                <w:webHidden/>
              </w:rPr>
              <w:fldChar w:fldCharType="end"/>
            </w:r>
          </w:hyperlink>
        </w:p>
        <w:p w:rsidR="00322AF6" w:rsidRDefault="00322AF6">
          <w:pPr>
            <w:pStyle w:val="20"/>
            <w:tabs>
              <w:tab w:val="right" w:leader="dot" w:pos="9629"/>
            </w:tabs>
            <w:rPr>
              <w:noProof/>
            </w:rPr>
          </w:pPr>
          <w:hyperlink w:anchor="_Toc53478819" w:history="1">
            <w:r w:rsidRPr="00462DF5">
              <w:rPr>
                <w:rStyle w:val="ad"/>
                <w:rFonts w:ascii="仿宋_GB2312" w:eastAsia="仿宋_GB2312" w:hAnsiTheme="minorEastAsia"/>
                <w:noProof/>
              </w:rPr>
              <w:t xml:space="preserve">2.4 </w:t>
            </w:r>
            <w:r w:rsidRPr="00462DF5">
              <w:rPr>
                <w:rStyle w:val="ad"/>
                <w:rFonts w:ascii="仿宋_GB2312" w:eastAsia="仿宋_GB2312" w:hAnsiTheme="minorEastAsia" w:hint="eastAsia"/>
                <w:noProof/>
              </w:rPr>
              <w:t>课程建设</w:t>
            </w:r>
            <w:r>
              <w:rPr>
                <w:noProof/>
                <w:webHidden/>
              </w:rPr>
              <w:tab/>
            </w:r>
            <w:r>
              <w:rPr>
                <w:noProof/>
                <w:webHidden/>
              </w:rPr>
              <w:fldChar w:fldCharType="begin"/>
            </w:r>
            <w:r>
              <w:rPr>
                <w:noProof/>
                <w:webHidden/>
              </w:rPr>
              <w:instrText xml:space="preserve"> PAGEREF _Toc53478819 \h </w:instrText>
            </w:r>
            <w:r>
              <w:rPr>
                <w:noProof/>
                <w:webHidden/>
              </w:rPr>
            </w:r>
            <w:r>
              <w:rPr>
                <w:noProof/>
                <w:webHidden/>
              </w:rPr>
              <w:fldChar w:fldCharType="separate"/>
            </w:r>
            <w:r>
              <w:rPr>
                <w:noProof/>
                <w:webHidden/>
              </w:rPr>
              <w:t>16</w:t>
            </w:r>
            <w:r>
              <w:rPr>
                <w:noProof/>
                <w:webHidden/>
              </w:rPr>
              <w:fldChar w:fldCharType="end"/>
            </w:r>
          </w:hyperlink>
        </w:p>
        <w:p w:rsidR="00322AF6" w:rsidRDefault="00322AF6">
          <w:pPr>
            <w:pStyle w:val="30"/>
            <w:tabs>
              <w:tab w:val="right" w:leader="dot" w:pos="9629"/>
            </w:tabs>
            <w:rPr>
              <w:noProof/>
            </w:rPr>
          </w:pPr>
          <w:hyperlink w:anchor="_Toc53478820" w:history="1">
            <w:r w:rsidRPr="00462DF5">
              <w:rPr>
                <w:rStyle w:val="ad"/>
                <w:rFonts w:ascii="仿宋_GB2312" w:eastAsia="仿宋_GB2312" w:hAnsiTheme="minorEastAsia" w:hint="eastAsia"/>
                <w:b/>
                <w:noProof/>
              </w:rPr>
              <w:t>案例</w:t>
            </w:r>
            <w:r w:rsidRPr="00462DF5">
              <w:rPr>
                <w:rStyle w:val="ad"/>
                <w:rFonts w:ascii="仿宋_GB2312" w:eastAsia="仿宋_GB2312" w:hAnsiTheme="minorEastAsia"/>
                <w:b/>
                <w:noProof/>
              </w:rPr>
              <w:t>5:</w:t>
            </w:r>
            <w:r w:rsidRPr="00462DF5">
              <w:rPr>
                <w:rStyle w:val="ad"/>
                <w:rFonts w:ascii="仿宋_GB2312" w:eastAsia="仿宋_GB2312" w:hAnsiTheme="minorEastAsia" w:hint="eastAsia"/>
                <w:b/>
                <w:noProof/>
              </w:rPr>
              <w:t>【跨专业课程体系改革实验】</w:t>
            </w:r>
            <w:r>
              <w:rPr>
                <w:noProof/>
                <w:webHidden/>
              </w:rPr>
              <w:tab/>
            </w:r>
            <w:r>
              <w:rPr>
                <w:noProof/>
                <w:webHidden/>
              </w:rPr>
              <w:fldChar w:fldCharType="begin"/>
            </w:r>
            <w:r>
              <w:rPr>
                <w:noProof/>
                <w:webHidden/>
              </w:rPr>
              <w:instrText xml:space="preserve"> PAGEREF _Toc53478820 \h </w:instrText>
            </w:r>
            <w:r>
              <w:rPr>
                <w:noProof/>
                <w:webHidden/>
              </w:rPr>
            </w:r>
            <w:r>
              <w:rPr>
                <w:noProof/>
                <w:webHidden/>
              </w:rPr>
              <w:fldChar w:fldCharType="separate"/>
            </w:r>
            <w:r>
              <w:rPr>
                <w:noProof/>
                <w:webHidden/>
              </w:rPr>
              <w:t>17</w:t>
            </w:r>
            <w:r>
              <w:rPr>
                <w:noProof/>
                <w:webHidden/>
              </w:rPr>
              <w:fldChar w:fldCharType="end"/>
            </w:r>
          </w:hyperlink>
        </w:p>
        <w:p w:rsidR="00322AF6" w:rsidRDefault="00322AF6">
          <w:pPr>
            <w:pStyle w:val="20"/>
            <w:tabs>
              <w:tab w:val="right" w:leader="dot" w:pos="9629"/>
            </w:tabs>
            <w:rPr>
              <w:noProof/>
            </w:rPr>
          </w:pPr>
          <w:hyperlink w:anchor="_Toc53478821" w:history="1">
            <w:r w:rsidRPr="00462DF5">
              <w:rPr>
                <w:rStyle w:val="ad"/>
                <w:rFonts w:ascii="仿宋_GB2312" w:eastAsia="仿宋_GB2312" w:hAnsiTheme="minorEastAsia"/>
                <w:noProof/>
              </w:rPr>
              <w:t xml:space="preserve">2.5 </w:t>
            </w:r>
            <w:r w:rsidRPr="00462DF5">
              <w:rPr>
                <w:rStyle w:val="ad"/>
                <w:rFonts w:ascii="仿宋_GB2312" w:eastAsia="仿宋_GB2312" w:hAnsiTheme="minorEastAsia" w:hint="eastAsia"/>
                <w:noProof/>
              </w:rPr>
              <w:t>产教融合</w:t>
            </w:r>
            <w:r>
              <w:rPr>
                <w:noProof/>
                <w:webHidden/>
              </w:rPr>
              <w:tab/>
            </w:r>
            <w:r>
              <w:rPr>
                <w:noProof/>
                <w:webHidden/>
              </w:rPr>
              <w:fldChar w:fldCharType="begin"/>
            </w:r>
            <w:r>
              <w:rPr>
                <w:noProof/>
                <w:webHidden/>
              </w:rPr>
              <w:instrText xml:space="preserve"> PAGEREF _Toc53478821 \h </w:instrText>
            </w:r>
            <w:r>
              <w:rPr>
                <w:noProof/>
                <w:webHidden/>
              </w:rPr>
            </w:r>
            <w:r>
              <w:rPr>
                <w:noProof/>
                <w:webHidden/>
              </w:rPr>
              <w:fldChar w:fldCharType="separate"/>
            </w:r>
            <w:r>
              <w:rPr>
                <w:noProof/>
                <w:webHidden/>
              </w:rPr>
              <w:t>17</w:t>
            </w:r>
            <w:r>
              <w:rPr>
                <w:noProof/>
                <w:webHidden/>
              </w:rPr>
              <w:fldChar w:fldCharType="end"/>
            </w:r>
          </w:hyperlink>
        </w:p>
        <w:p w:rsidR="00322AF6" w:rsidRDefault="00322AF6">
          <w:pPr>
            <w:pStyle w:val="30"/>
            <w:tabs>
              <w:tab w:val="right" w:leader="dot" w:pos="9629"/>
            </w:tabs>
            <w:rPr>
              <w:noProof/>
            </w:rPr>
          </w:pPr>
          <w:hyperlink w:anchor="_Toc53478822" w:history="1">
            <w:r w:rsidRPr="00462DF5">
              <w:rPr>
                <w:rStyle w:val="ad"/>
                <w:rFonts w:ascii="仿宋_GB2312" w:eastAsia="仿宋_GB2312" w:hint="eastAsia"/>
                <w:b/>
                <w:noProof/>
              </w:rPr>
              <w:t>案例</w:t>
            </w:r>
            <w:r w:rsidRPr="00462DF5">
              <w:rPr>
                <w:rStyle w:val="ad"/>
                <w:rFonts w:ascii="仿宋_GB2312" w:eastAsia="仿宋_GB2312"/>
                <w:b/>
                <w:noProof/>
              </w:rPr>
              <w:t>6</w:t>
            </w:r>
            <w:r w:rsidRPr="00462DF5">
              <w:rPr>
                <w:rStyle w:val="ad"/>
                <w:rFonts w:ascii="仿宋_GB2312" w:eastAsia="仿宋_GB2312" w:hint="eastAsia"/>
                <w:b/>
                <w:noProof/>
              </w:rPr>
              <w:t>：【校医联动的共育人才机制】</w:t>
            </w:r>
            <w:r>
              <w:rPr>
                <w:noProof/>
                <w:webHidden/>
              </w:rPr>
              <w:tab/>
            </w:r>
            <w:r>
              <w:rPr>
                <w:noProof/>
                <w:webHidden/>
              </w:rPr>
              <w:fldChar w:fldCharType="begin"/>
            </w:r>
            <w:r>
              <w:rPr>
                <w:noProof/>
                <w:webHidden/>
              </w:rPr>
              <w:instrText xml:space="preserve"> PAGEREF _Toc53478822 \h </w:instrText>
            </w:r>
            <w:r>
              <w:rPr>
                <w:noProof/>
                <w:webHidden/>
              </w:rPr>
            </w:r>
            <w:r>
              <w:rPr>
                <w:noProof/>
                <w:webHidden/>
              </w:rPr>
              <w:fldChar w:fldCharType="separate"/>
            </w:r>
            <w:r>
              <w:rPr>
                <w:noProof/>
                <w:webHidden/>
              </w:rPr>
              <w:t>18</w:t>
            </w:r>
            <w:r>
              <w:rPr>
                <w:noProof/>
                <w:webHidden/>
              </w:rPr>
              <w:fldChar w:fldCharType="end"/>
            </w:r>
          </w:hyperlink>
        </w:p>
        <w:p w:rsidR="00322AF6" w:rsidRDefault="00322AF6">
          <w:pPr>
            <w:pStyle w:val="20"/>
            <w:tabs>
              <w:tab w:val="right" w:leader="dot" w:pos="9629"/>
            </w:tabs>
            <w:rPr>
              <w:noProof/>
            </w:rPr>
          </w:pPr>
          <w:hyperlink w:anchor="_Toc53478823" w:history="1">
            <w:r w:rsidRPr="00462DF5">
              <w:rPr>
                <w:rStyle w:val="ad"/>
                <w:rFonts w:ascii="仿宋_GB2312" w:eastAsia="仿宋_GB2312" w:hAnsiTheme="minorEastAsia"/>
                <w:noProof/>
              </w:rPr>
              <w:t xml:space="preserve">2.6 </w:t>
            </w:r>
            <w:r w:rsidRPr="00462DF5">
              <w:rPr>
                <w:rStyle w:val="ad"/>
                <w:rFonts w:ascii="仿宋_GB2312" w:eastAsia="仿宋_GB2312" w:hAnsiTheme="minorEastAsia" w:hint="eastAsia"/>
                <w:noProof/>
              </w:rPr>
              <w:t>信息技术</w:t>
            </w:r>
            <w:r>
              <w:rPr>
                <w:noProof/>
                <w:webHidden/>
              </w:rPr>
              <w:tab/>
            </w:r>
            <w:r>
              <w:rPr>
                <w:noProof/>
                <w:webHidden/>
              </w:rPr>
              <w:fldChar w:fldCharType="begin"/>
            </w:r>
            <w:r>
              <w:rPr>
                <w:noProof/>
                <w:webHidden/>
              </w:rPr>
              <w:instrText xml:space="preserve"> PAGEREF _Toc53478823 \h </w:instrText>
            </w:r>
            <w:r>
              <w:rPr>
                <w:noProof/>
                <w:webHidden/>
              </w:rPr>
            </w:r>
            <w:r>
              <w:rPr>
                <w:noProof/>
                <w:webHidden/>
              </w:rPr>
              <w:fldChar w:fldCharType="separate"/>
            </w:r>
            <w:r>
              <w:rPr>
                <w:noProof/>
                <w:webHidden/>
              </w:rPr>
              <w:t>19</w:t>
            </w:r>
            <w:r>
              <w:rPr>
                <w:noProof/>
                <w:webHidden/>
              </w:rPr>
              <w:fldChar w:fldCharType="end"/>
            </w:r>
          </w:hyperlink>
        </w:p>
        <w:p w:rsidR="00322AF6" w:rsidRDefault="00322AF6">
          <w:pPr>
            <w:pStyle w:val="20"/>
            <w:tabs>
              <w:tab w:val="right" w:leader="dot" w:pos="9629"/>
            </w:tabs>
            <w:rPr>
              <w:noProof/>
            </w:rPr>
          </w:pPr>
          <w:hyperlink w:anchor="_Toc53478824" w:history="1">
            <w:r w:rsidRPr="00462DF5">
              <w:rPr>
                <w:rStyle w:val="ad"/>
                <w:rFonts w:ascii="仿宋_GB2312" w:eastAsia="仿宋_GB2312" w:hAnsiTheme="minorEastAsia"/>
                <w:noProof/>
              </w:rPr>
              <w:t xml:space="preserve">2.7 </w:t>
            </w:r>
            <w:r w:rsidRPr="00462DF5">
              <w:rPr>
                <w:rStyle w:val="ad"/>
                <w:rFonts w:ascii="仿宋_GB2312" w:eastAsia="仿宋_GB2312" w:hAnsiTheme="minorEastAsia" w:hint="eastAsia"/>
                <w:noProof/>
              </w:rPr>
              <w:t>教学资源</w:t>
            </w:r>
            <w:r>
              <w:rPr>
                <w:noProof/>
                <w:webHidden/>
              </w:rPr>
              <w:tab/>
            </w:r>
            <w:r>
              <w:rPr>
                <w:noProof/>
                <w:webHidden/>
              </w:rPr>
              <w:fldChar w:fldCharType="begin"/>
            </w:r>
            <w:r>
              <w:rPr>
                <w:noProof/>
                <w:webHidden/>
              </w:rPr>
              <w:instrText xml:space="preserve"> PAGEREF _Toc53478824 \h </w:instrText>
            </w:r>
            <w:r>
              <w:rPr>
                <w:noProof/>
                <w:webHidden/>
              </w:rPr>
            </w:r>
            <w:r>
              <w:rPr>
                <w:noProof/>
                <w:webHidden/>
              </w:rPr>
              <w:fldChar w:fldCharType="separate"/>
            </w:r>
            <w:r>
              <w:rPr>
                <w:noProof/>
                <w:webHidden/>
              </w:rPr>
              <w:t>19</w:t>
            </w:r>
            <w:r>
              <w:rPr>
                <w:noProof/>
                <w:webHidden/>
              </w:rPr>
              <w:fldChar w:fldCharType="end"/>
            </w:r>
          </w:hyperlink>
        </w:p>
        <w:p w:rsidR="00322AF6" w:rsidRDefault="00322AF6">
          <w:pPr>
            <w:pStyle w:val="20"/>
            <w:tabs>
              <w:tab w:val="right" w:leader="dot" w:pos="9629"/>
            </w:tabs>
            <w:rPr>
              <w:noProof/>
            </w:rPr>
          </w:pPr>
          <w:hyperlink w:anchor="_Toc53478825" w:history="1">
            <w:r w:rsidRPr="00462DF5">
              <w:rPr>
                <w:rStyle w:val="ad"/>
                <w:rFonts w:ascii="仿宋_GB2312" w:eastAsia="仿宋_GB2312" w:hAnsiTheme="minorEastAsia"/>
                <w:noProof/>
              </w:rPr>
              <w:t xml:space="preserve">2.8 </w:t>
            </w:r>
            <w:r w:rsidRPr="00462DF5">
              <w:rPr>
                <w:rStyle w:val="ad"/>
                <w:rFonts w:ascii="仿宋_GB2312" w:eastAsia="仿宋_GB2312" w:hAnsiTheme="minorEastAsia" w:hint="eastAsia"/>
                <w:noProof/>
              </w:rPr>
              <w:t>教学研究（教学成果）</w:t>
            </w:r>
            <w:r>
              <w:rPr>
                <w:noProof/>
                <w:webHidden/>
              </w:rPr>
              <w:tab/>
            </w:r>
            <w:r>
              <w:rPr>
                <w:noProof/>
                <w:webHidden/>
              </w:rPr>
              <w:fldChar w:fldCharType="begin"/>
            </w:r>
            <w:r>
              <w:rPr>
                <w:noProof/>
                <w:webHidden/>
              </w:rPr>
              <w:instrText xml:space="preserve"> PAGEREF _Toc53478825 \h </w:instrText>
            </w:r>
            <w:r>
              <w:rPr>
                <w:noProof/>
                <w:webHidden/>
              </w:rPr>
            </w:r>
            <w:r>
              <w:rPr>
                <w:noProof/>
                <w:webHidden/>
              </w:rPr>
              <w:fldChar w:fldCharType="separate"/>
            </w:r>
            <w:r>
              <w:rPr>
                <w:noProof/>
                <w:webHidden/>
              </w:rPr>
              <w:t>20</w:t>
            </w:r>
            <w:r>
              <w:rPr>
                <w:noProof/>
                <w:webHidden/>
              </w:rPr>
              <w:fldChar w:fldCharType="end"/>
            </w:r>
          </w:hyperlink>
        </w:p>
        <w:p w:rsidR="00322AF6" w:rsidRDefault="00322AF6">
          <w:pPr>
            <w:pStyle w:val="30"/>
            <w:tabs>
              <w:tab w:val="right" w:leader="dot" w:pos="9629"/>
            </w:tabs>
            <w:rPr>
              <w:noProof/>
            </w:rPr>
          </w:pPr>
          <w:hyperlink w:anchor="_Toc53478826" w:history="1">
            <w:r w:rsidRPr="00462DF5">
              <w:rPr>
                <w:rStyle w:val="ad"/>
                <w:rFonts w:ascii="仿宋_GB2312" w:eastAsia="仿宋_GB2312" w:hint="eastAsia"/>
                <w:b/>
                <w:noProof/>
              </w:rPr>
              <w:t>案例</w:t>
            </w:r>
            <w:r w:rsidRPr="00462DF5">
              <w:rPr>
                <w:rStyle w:val="ad"/>
                <w:rFonts w:ascii="仿宋_GB2312" w:eastAsia="仿宋_GB2312"/>
                <w:b/>
                <w:noProof/>
              </w:rPr>
              <w:t>7</w:t>
            </w:r>
            <w:r w:rsidRPr="00462DF5">
              <w:rPr>
                <w:rStyle w:val="ad"/>
                <w:rFonts w:ascii="仿宋_GB2312" w:eastAsia="仿宋_GB2312" w:hint="eastAsia"/>
                <w:b/>
                <w:noProof/>
              </w:rPr>
              <w:t>：【师生合作开发专利和软件著作权成果】</w:t>
            </w:r>
            <w:r>
              <w:rPr>
                <w:noProof/>
                <w:webHidden/>
              </w:rPr>
              <w:tab/>
            </w:r>
            <w:r>
              <w:rPr>
                <w:noProof/>
                <w:webHidden/>
              </w:rPr>
              <w:fldChar w:fldCharType="begin"/>
            </w:r>
            <w:r>
              <w:rPr>
                <w:noProof/>
                <w:webHidden/>
              </w:rPr>
              <w:instrText xml:space="preserve"> PAGEREF _Toc53478826 \h </w:instrText>
            </w:r>
            <w:r>
              <w:rPr>
                <w:noProof/>
                <w:webHidden/>
              </w:rPr>
            </w:r>
            <w:r>
              <w:rPr>
                <w:noProof/>
                <w:webHidden/>
              </w:rPr>
              <w:fldChar w:fldCharType="separate"/>
            </w:r>
            <w:r>
              <w:rPr>
                <w:noProof/>
                <w:webHidden/>
              </w:rPr>
              <w:t>21</w:t>
            </w:r>
            <w:r>
              <w:rPr>
                <w:noProof/>
                <w:webHidden/>
              </w:rPr>
              <w:fldChar w:fldCharType="end"/>
            </w:r>
          </w:hyperlink>
        </w:p>
        <w:p w:rsidR="00322AF6" w:rsidRDefault="00322AF6">
          <w:pPr>
            <w:pStyle w:val="20"/>
            <w:tabs>
              <w:tab w:val="right" w:leader="dot" w:pos="9629"/>
            </w:tabs>
            <w:rPr>
              <w:noProof/>
            </w:rPr>
          </w:pPr>
          <w:hyperlink w:anchor="_Toc53478827" w:history="1">
            <w:r w:rsidRPr="00462DF5">
              <w:rPr>
                <w:rStyle w:val="ad"/>
                <w:rFonts w:ascii="仿宋_GB2312" w:eastAsia="仿宋_GB2312" w:hAnsiTheme="minorEastAsia"/>
                <w:noProof/>
              </w:rPr>
              <w:t xml:space="preserve">2.9 </w:t>
            </w:r>
            <w:r w:rsidRPr="00462DF5">
              <w:rPr>
                <w:rStyle w:val="ad"/>
                <w:rFonts w:ascii="仿宋_GB2312" w:eastAsia="仿宋_GB2312" w:hAnsiTheme="minorEastAsia" w:hint="eastAsia"/>
                <w:noProof/>
              </w:rPr>
              <w:t>院校治理</w:t>
            </w:r>
            <w:r>
              <w:rPr>
                <w:noProof/>
                <w:webHidden/>
              </w:rPr>
              <w:tab/>
            </w:r>
            <w:r>
              <w:rPr>
                <w:noProof/>
                <w:webHidden/>
              </w:rPr>
              <w:fldChar w:fldCharType="begin"/>
            </w:r>
            <w:r>
              <w:rPr>
                <w:noProof/>
                <w:webHidden/>
              </w:rPr>
              <w:instrText xml:space="preserve"> PAGEREF _Toc53478827 \h </w:instrText>
            </w:r>
            <w:r>
              <w:rPr>
                <w:noProof/>
                <w:webHidden/>
              </w:rPr>
            </w:r>
            <w:r>
              <w:rPr>
                <w:noProof/>
                <w:webHidden/>
              </w:rPr>
              <w:fldChar w:fldCharType="separate"/>
            </w:r>
            <w:r>
              <w:rPr>
                <w:noProof/>
                <w:webHidden/>
              </w:rPr>
              <w:t>21</w:t>
            </w:r>
            <w:r>
              <w:rPr>
                <w:noProof/>
                <w:webHidden/>
              </w:rPr>
              <w:fldChar w:fldCharType="end"/>
            </w:r>
          </w:hyperlink>
        </w:p>
        <w:p w:rsidR="00322AF6" w:rsidRDefault="00322AF6">
          <w:pPr>
            <w:pStyle w:val="10"/>
            <w:tabs>
              <w:tab w:val="right" w:leader="dot" w:pos="9629"/>
            </w:tabs>
            <w:rPr>
              <w:noProof/>
            </w:rPr>
          </w:pPr>
          <w:hyperlink w:anchor="_Toc53478828" w:history="1">
            <w:r w:rsidRPr="00462DF5">
              <w:rPr>
                <w:rStyle w:val="ad"/>
                <w:rFonts w:ascii="黑体" w:eastAsia="黑体" w:hAnsi="黑体"/>
                <w:noProof/>
              </w:rPr>
              <w:t>3.</w:t>
            </w:r>
            <w:r w:rsidRPr="00462DF5">
              <w:rPr>
                <w:rStyle w:val="ad"/>
                <w:rFonts w:ascii="黑体" w:eastAsia="黑体" w:hAnsi="黑体" w:hint="eastAsia"/>
                <w:noProof/>
              </w:rPr>
              <w:t>服务贡献与政策保障</w:t>
            </w:r>
            <w:r>
              <w:rPr>
                <w:noProof/>
                <w:webHidden/>
              </w:rPr>
              <w:tab/>
            </w:r>
            <w:r>
              <w:rPr>
                <w:noProof/>
                <w:webHidden/>
              </w:rPr>
              <w:fldChar w:fldCharType="begin"/>
            </w:r>
            <w:r>
              <w:rPr>
                <w:noProof/>
                <w:webHidden/>
              </w:rPr>
              <w:instrText xml:space="preserve"> PAGEREF _Toc53478828 \h </w:instrText>
            </w:r>
            <w:r>
              <w:rPr>
                <w:noProof/>
                <w:webHidden/>
              </w:rPr>
            </w:r>
            <w:r>
              <w:rPr>
                <w:noProof/>
                <w:webHidden/>
              </w:rPr>
              <w:fldChar w:fldCharType="separate"/>
            </w:r>
            <w:r>
              <w:rPr>
                <w:noProof/>
                <w:webHidden/>
              </w:rPr>
              <w:t>23</w:t>
            </w:r>
            <w:r>
              <w:rPr>
                <w:noProof/>
                <w:webHidden/>
              </w:rPr>
              <w:fldChar w:fldCharType="end"/>
            </w:r>
          </w:hyperlink>
        </w:p>
        <w:p w:rsidR="00322AF6" w:rsidRDefault="00322AF6">
          <w:pPr>
            <w:pStyle w:val="20"/>
            <w:tabs>
              <w:tab w:val="right" w:leader="dot" w:pos="9629"/>
            </w:tabs>
            <w:rPr>
              <w:noProof/>
            </w:rPr>
          </w:pPr>
          <w:hyperlink w:anchor="_Toc53478829" w:history="1">
            <w:r w:rsidRPr="00462DF5">
              <w:rPr>
                <w:rStyle w:val="ad"/>
                <w:rFonts w:ascii="仿宋_GB2312" w:eastAsia="仿宋_GB2312" w:hAnsiTheme="minorEastAsia"/>
                <w:noProof/>
              </w:rPr>
              <w:t xml:space="preserve">3.1 </w:t>
            </w:r>
            <w:r w:rsidRPr="00462DF5">
              <w:rPr>
                <w:rStyle w:val="ad"/>
                <w:rFonts w:ascii="仿宋_GB2312" w:eastAsia="仿宋_GB2312" w:hAnsiTheme="minorEastAsia" w:hint="eastAsia"/>
                <w:noProof/>
              </w:rPr>
              <w:t>培训服务</w:t>
            </w:r>
            <w:r>
              <w:rPr>
                <w:noProof/>
                <w:webHidden/>
              </w:rPr>
              <w:tab/>
            </w:r>
            <w:r>
              <w:rPr>
                <w:noProof/>
                <w:webHidden/>
              </w:rPr>
              <w:fldChar w:fldCharType="begin"/>
            </w:r>
            <w:r>
              <w:rPr>
                <w:noProof/>
                <w:webHidden/>
              </w:rPr>
              <w:instrText xml:space="preserve"> PAGEREF _Toc53478829 \h </w:instrText>
            </w:r>
            <w:r>
              <w:rPr>
                <w:noProof/>
                <w:webHidden/>
              </w:rPr>
            </w:r>
            <w:r>
              <w:rPr>
                <w:noProof/>
                <w:webHidden/>
              </w:rPr>
              <w:fldChar w:fldCharType="separate"/>
            </w:r>
            <w:r>
              <w:rPr>
                <w:noProof/>
                <w:webHidden/>
              </w:rPr>
              <w:t>24</w:t>
            </w:r>
            <w:r>
              <w:rPr>
                <w:noProof/>
                <w:webHidden/>
              </w:rPr>
              <w:fldChar w:fldCharType="end"/>
            </w:r>
          </w:hyperlink>
        </w:p>
        <w:p w:rsidR="00322AF6" w:rsidRDefault="00322AF6">
          <w:pPr>
            <w:pStyle w:val="20"/>
            <w:tabs>
              <w:tab w:val="right" w:leader="dot" w:pos="9629"/>
            </w:tabs>
            <w:rPr>
              <w:noProof/>
            </w:rPr>
          </w:pPr>
          <w:hyperlink w:anchor="_Toc53478830" w:history="1">
            <w:r w:rsidRPr="00462DF5">
              <w:rPr>
                <w:rStyle w:val="ad"/>
                <w:rFonts w:ascii="仿宋_GB2312" w:eastAsia="仿宋_GB2312" w:hAnsiTheme="minorEastAsia"/>
                <w:noProof/>
              </w:rPr>
              <w:t xml:space="preserve">3.2 </w:t>
            </w:r>
            <w:r w:rsidRPr="00462DF5">
              <w:rPr>
                <w:rStyle w:val="ad"/>
                <w:rFonts w:ascii="仿宋_GB2312" w:eastAsia="仿宋_GB2312" w:hAnsiTheme="minorEastAsia" w:hint="eastAsia"/>
                <w:noProof/>
              </w:rPr>
              <w:t>科技工作</w:t>
            </w:r>
            <w:r>
              <w:rPr>
                <w:noProof/>
                <w:webHidden/>
              </w:rPr>
              <w:tab/>
            </w:r>
            <w:r>
              <w:rPr>
                <w:noProof/>
                <w:webHidden/>
              </w:rPr>
              <w:fldChar w:fldCharType="begin"/>
            </w:r>
            <w:r>
              <w:rPr>
                <w:noProof/>
                <w:webHidden/>
              </w:rPr>
              <w:instrText xml:space="preserve"> PAGEREF _Toc53478830 \h </w:instrText>
            </w:r>
            <w:r>
              <w:rPr>
                <w:noProof/>
                <w:webHidden/>
              </w:rPr>
            </w:r>
            <w:r>
              <w:rPr>
                <w:noProof/>
                <w:webHidden/>
              </w:rPr>
              <w:fldChar w:fldCharType="separate"/>
            </w:r>
            <w:r>
              <w:rPr>
                <w:noProof/>
                <w:webHidden/>
              </w:rPr>
              <w:t>24</w:t>
            </w:r>
            <w:r>
              <w:rPr>
                <w:noProof/>
                <w:webHidden/>
              </w:rPr>
              <w:fldChar w:fldCharType="end"/>
            </w:r>
          </w:hyperlink>
        </w:p>
        <w:p w:rsidR="00322AF6" w:rsidRDefault="00322AF6">
          <w:pPr>
            <w:pStyle w:val="20"/>
            <w:tabs>
              <w:tab w:val="right" w:leader="dot" w:pos="9629"/>
            </w:tabs>
            <w:rPr>
              <w:noProof/>
            </w:rPr>
          </w:pPr>
          <w:hyperlink w:anchor="_Toc53478831" w:history="1">
            <w:r w:rsidRPr="00462DF5">
              <w:rPr>
                <w:rStyle w:val="ad"/>
                <w:rFonts w:ascii="仿宋_GB2312" w:eastAsia="仿宋_GB2312" w:hAnsiTheme="minorEastAsia"/>
                <w:noProof/>
              </w:rPr>
              <w:t xml:space="preserve">3.3 </w:t>
            </w:r>
            <w:r w:rsidRPr="00462DF5">
              <w:rPr>
                <w:rStyle w:val="ad"/>
                <w:rFonts w:ascii="仿宋_GB2312" w:eastAsia="仿宋_GB2312" w:hAnsiTheme="minorEastAsia" w:hint="eastAsia"/>
                <w:noProof/>
              </w:rPr>
              <w:t>质量管理</w:t>
            </w:r>
            <w:r>
              <w:rPr>
                <w:noProof/>
                <w:webHidden/>
              </w:rPr>
              <w:tab/>
            </w:r>
            <w:r>
              <w:rPr>
                <w:noProof/>
                <w:webHidden/>
              </w:rPr>
              <w:fldChar w:fldCharType="begin"/>
            </w:r>
            <w:r>
              <w:rPr>
                <w:noProof/>
                <w:webHidden/>
              </w:rPr>
              <w:instrText xml:space="preserve"> PAGEREF _Toc53478831 \h </w:instrText>
            </w:r>
            <w:r>
              <w:rPr>
                <w:noProof/>
                <w:webHidden/>
              </w:rPr>
            </w:r>
            <w:r>
              <w:rPr>
                <w:noProof/>
                <w:webHidden/>
              </w:rPr>
              <w:fldChar w:fldCharType="separate"/>
            </w:r>
            <w:r>
              <w:rPr>
                <w:noProof/>
                <w:webHidden/>
              </w:rPr>
              <w:t>25</w:t>
            </w:r>
            <w:r>
              <w:rPr>
                <w:noProof/>
                <w:webHidden/>
              </w:rPr>
              <w:fldChar w:fldCharType="end"/>
            </w:r>
          </w:hyperlink>
        </w:p>
        <w:p w:rsidR="00322AF6" w:rsidRDefault="00322AF6">
          <w:pPr>
            <w:pStyle w:val="10"/>
            <w:tabs>
              <w:tab w:val="right" w:leader="dot" w:pos="9629"/>
            </w:tabs>
            <w:rPr>
              <w:noProof/>
            </w:rPr>
          </w:pPr>
          <w:hyperlink w:anchor="_Toc53478832" w:history="1">
            <w:r w:rsidRPr="00462DF5">
              <w:rPr>
                <w:rStyle w:val="ad"/>
                <w:rFonts w:ascii="黑体" w:eastAsia="黑体" w:hAnsi="黑体"/>
                <w:noProof/>
              </w:rPr>
              <w:t>4.</w:t>
            </w:r>
            <w:r w:rsidRPr="00462DF5">
              <w:rPr>
                <w:rStyle w:val="ad"/>
                <w:rFonts w:ascii="黑体" w:eastAsia="黑体" w:hAnsi="黑体" w:hint="eastAsia"/>
                <w:noProof/>
              </w:rPr>
              <w:t>国际合作</w:t>
            </w:r>
            <w:r>
              <w:rPr>
                <w:noProof/>
                <w:webHidden/>
              </w:rPr>
              <w:tab/>
            </w:r>
            <w:r>
              <w:rPr>
                <w:noProof/>
                <w:webHidden/>
              </w:rPr>
              <w:fldChar w:fldCharType="begin"/>
            </w:r>
            <w:r>
              <w:rPr>
                <w:noProof/>
                <w:webHidden/>
              </w:rPr>
              <w:instrText xml:space="preserve"> PAGEREF _Toc53478832 \h </w:instrText>
            </w:r>
            <w:r>
              <w:rPr>
                <w:noProof/>
                <w:webHidden/>
              </w:rPr>
            </w:r>
            <w:r>
              <w:rPr>
                <w:noProof/>
                <w:webHidden/>
              </w:rPr>
              <w:fldChar w:fldCharType="separate"/>
            </w:r>
            <w:r>
              <w:rPr>
                <w:noProof/>
                <w:webHidden/>
              </w:rPr>
              <w:t>27</w:t>
            </w:r>
            <w:r>
              <w:rPr>
                <w:noProof/>
                <w:webHidden/>
              </w:rPr>
              <w:fldChar w:fldCharType="end"/>
            </w:r>
          </w:hyperlink>
        </w:p>
        <w:p w:rsidR="00322AF6" w:rsidRDefault="00322AF6">
          <w:pPr>
            <w:pStyle w:val="20"/>
            <w:tabs>
              <w:tab w:val="right" w:leader="dot" w:pos="9629"/>
            </w:tabs>
            <w:rPr>
              <w:noProof/>
            </w:rPr>
          </w:pPr>
          <w:hyperlink w:anchor="_Toc53478833" w:history="1">
            <w:r w:rsidRPr="00462DF5">
              <w:rPr>
                <w:rStyle w:val="ad"/>
                <w:rFonts w:ascii="仿宋_GB2312" w:eastAsia="仿宋_GB2312" w:hAnsiTheme="minorEastAsia"/>
                <w:noProof/>
              </w:rPr>
              <w:t>4.1</w:t>
            </w:r>
            <w:r w:rsidRPr="00462DF5">
              <w:rPr>
                <w:rStyle w:val="ad"/>
                <w:rFonts w:ascii="仿宋_GB2312" w:eastAsia="仿宋_GB2312" w:hAnsiTheme="minorEastAsia" w:hint="eastAsia"/>
                <w:noProof/>
              </w:rPr>
              <w:t>留学生规模</w:t>
            </w:r>
            <w:r>
              <w:rPr>
                <w:noProof/>
                <w:webHidden/>
              </w:rPr>
              <w:tab/>
            </w:r>
            <w:r>
              <w:rPr>
                <w:noProof/>
                <w:webHidden/>
              </w:rPr>
              <w:fldChar w:fldCharType="begin"/>
            </w:r>
            <w:r>
              <w:rPr>
                <w:noProof/>
                <w:webHidden/>
              </w:rPr>
              <w:instrText xml:space="preserve"> PAGEREF _Toc53478833 \h </w:instrText>
            </w:r>
            <w:r>
              <w:rPr>
                <w:noProof/>
                <w:webHidden/>
              </w:rPr>
            </w:r>
            <w:r>
              <w:rPr>
                <w:noProof/>
                <w:webHidden/>
              </w:rPr>
              <w:fldChar w:fldCharType="separate"/>
            </w:r>
            <w:r>
              <w:rPr>
                <w:noProof/>
                <w:webHidden/>
              </w:rPr>
              <w:t>29</w:t>
            </w:r>
            <w:r>
              <w:rPr>
                <w:noProof/>
                <w:webHidden/>
              </w:rPr>
              <w:fldChar w:fldCharType="end"/>
            </w:r>
          </w:hyperlink>
        </w:p>
        <w:p w:rsidR="00322AF6" w:rsidRDefault="00322AF6">
          <w:pPr>
            <w:pStyle w:val="20"/>
            <w:tabs>
              <w:tab w:val="right" w:leader="dot" w:pos="9629"/>
            </w:tabs>
            <w:rPr>
              <w:noProof/>
            </w:rPr>
          </w:pPr>
          <w:hyperlink w:anchor="_Toc53478834" w:history="1">
            <w:r w:rsidRPr="00462DF5">
              <w:rPr>
                <w:rStyle w:val="ad"/>
                <w:rFonts w:ascii="仿宋_GB2312" w:eastAsia="仿宋_GB2312" w:hAnsiTheme="minorEastAsia"/>
                <w:noProof/>
              </w:rPr>
              <w:t>4.2</w:t>
            </w:r>
            <w:r w:rsidRPr="00462DF5">
              <w:rPr>
                <w:rStyle w:val="ad"/>
                <w:rFonts w:ascii="仿宋_GB2312" w:eastAsia="仿宋_GB2312" w:hAnsiTheme="minorEastAsia" w:hint="eastAsia"/>
                <w:noProof/>
              </w:rPr>
              <w:t>中外合作项目</w:t>
            </w:r>
            <w:r>
              <w:rPr>
                <w:noProof/>
                <w:webHidden/>
              </w:rPr>
              <w:tab/>
            </w:r>
            <w:r>
              <w:rPr>
                <w:noProof/>
                <w:webHidden/>
              </w:rPr>
              <w:fldChar w:fldCharType="begin"/>
            </w:r>
            <w:r>
              <w:rPr>
                <w:noProof/>
                <w:webHidden/>
              </w:rPr>
              <w:instrText xml:space="preserve"> PAGEREF _Toc53478834 \h </w:instrText>
            </w:r>
            <w:r>
              <w:rPr>
                <w:noProof/>
                <w:webHidden/>
              </w:rPr>
            </w:r>
            <w:r>
              <w:rPr>
                <w:noProof/>
                <w:webHidden/>
              </w:rPr>
              <w:fldChar w:fldCharType="separate"/>
            </w:r>
            <w:r>
              <w:rPr>
                <w:noProof/>
                <w:webHidden/>
              </w:rPr>
              <w:t>29</w:t>
            </w:r>
            <w:r>
              <w:rPr>
                <w:noProof/>
                <w:webHidden/>
              </w:rPr>
              <w:fldChar w:fldCharType="end"/>
            </w:r>
          </w:hyperlink>
        </w:p>
        <w:p w:rsidR="00322AF6" w:rsidRDefault="00322AF6">
          <w:pPr>
            <w:pStyle w:val="30"/>
            <w:tabs>
              <w:tab w:val="right" w:leader="dot" w:pos="9629"/>
            </w:tabs>
            <w:rPr>
              <w:noProof/>
            </w:rPr>
          </w:pPr>
          <w:hyperlink w:anchor="_Toc53478835" w:history="1">
            <w:r w:rsidRPr="00462DF5">
              <w:rPr>
                <w:rStyle w:val="ad"/>
                <w:rFonts w:ascii="仿宋_GB2312" w:eastAsia="仿宋_GB2312" w:hAnsiTheme="minorEastAsia" w:hint="eastAsia"/>
                <w:b/>
                <w:noProof/>
              </w:rPr>
              <w:t>案例</w:t>
            </w:r>
            <w:r w:rsidRPr="00462DF5">
              <w:rPr>
                <w:rStyle w:val="ad"/>
                <w:rFonts w:ascii="仿宋_GB2312" w:eastAsia="仿宋_GB2312" w:hAnsiTheme="minorEastAsia"/>
                <w:b/>
                <w:noProof/>
              </w:rPr>
              <w:t>8</w:t>
            </w:r>
            <w:r w:rsidRPr="00462DF5">
              <w:rPr>
                <w:rStyle w:val="ad"/>
                <w:rFonts w:ascii="仿宋_GB2312" w:eastAsia="仿宋_GB2312" w:hAnsiTheme="minorEastAsia" w:hint="eastAsia"/>
                <w:b/>
                <w:noProof/>
              </w:rPr>
              <w:t>：【苏州高博与西印度大学合作培养软件技术人才】</w:t>
            </w:r>
            <w:r>
              <w:rPr>
                <w:noProof/>
                <w:webHidden/>
              </w:rPr>
              <w:tab/>
            </w:r>
            <w:r>
              <w:rPr>
                <w:noProof/>
                <w:webHidden/>
              </w:rPr>
              <w:fldChar w:fldCharType="begin"/>
            </w:r>
            <w:r>
              <w:rPr>
                <w:noProof/>
                <w:webHidden/>
              </w:rPr>
              <w:instrText xml:space="preserve"> PAGEREF _Toc53478835 \h </w:instrText>
            </w:r>
            <w:r>
              <w:rPr>
                <w:noProof/>
                <w:webHidden/>
              </w:rPr>
            </w:r>
            <w:r>
              <w:rPr>
                <w:noProof/>
                <w:webHidden/>
              </w:rPr>
              <w:fldChar w:fldCharType="separate"/>
            </w:r>
            <w:r>
              <w:rPr>
                <w:noProof/>
                <w:webHidden/>
              </w:rPr>
              <w:t>29</w:t>
            </w:r>
            <w:r>
              <w:rPr>
                <w:noProof/>
                <w:webHidden/>
              </w:rPr>
              <w:fldChar w:fldCharType="end"/>
            </w:r>
          </w:hyperlink>
        </w:p>
        <w:p w:rsidR="00322AF6" w:rsidRDefault="00322AF6">
          <w:pPr>
            <w:pStyle w:val="10"/>
            <w:tabs>
              <w:tab w:val="right" w:leader="dot" w:pos="9629"/>
            </w:tabs>
            <w:rPr>
              <w:noProof/>
            </w:rPr>
          </w:pPr>
          <w:hyperlink w:anchor="_Toc53478836" w:history="1">
            <w:r w:rsidRPr="00462DF5">
              <w:rPr>
                <w:rStyle w:val="ad"/>
                <w:rFonts w:ascii="黑体" w:eastAsia="黑体" w:hAnsi="黑体"/>
                <w:noProof/>
              </w:rPr>
              <w:t>5.</w:t>
            </w:r>
            <w:r w:rsidRPr="00462DF5">
              <w:rPr>
                <w:rStyle w:val="ad"/>
                <w:rFonts w:ascii="黑体" w:eastAsia="黑体" w:hAnsi="黑体" w:hint="eastAsia"/>
                <w:noProof/>
              </w:rPr>
              <w:t>面临挑战</w:t>
            </w:r>
            <w:r>
              <w:rPr>
                <w:noProof/>
                <w:webHidden/>
              </w:rPr>
              <w:tab/>
            </w:r>
            <w:r>
              <w:rPr>
                <w:noProof/>
                <w:webHidden/>
              </w:rPr>
              <w:fldChar w:fldCharType="begin"/>
            </w:r>
            <w:r>
              <w:rPr>
                <w:noProof/>
                <w:webHidden/>
              </w:rPr>
              <w:instrText xml:space="preserve"> PAGEREF _Toc53478836 \h </w:instrText>
            </w:r>
            <w:r>
              <w:rPr>
                <w:noProof/>
                <w:webHidden/>
              </w:rPr>
            </w:r>
            <w:r>
              <w:rPr>
                <w:noProof/>
                <w:webHidden/>
              </w:rPr>
              <w:fldChar w:fldCharType="separate"/>
            </w:r>
            <w:r>
              <w:rPr>
                <w:noProof/>
                <w:webHidden/>
              </w:rPr>
              <w:t>29</w:t>
            </w:r>
            <w:r>
              <w:rPr>
                <w:noProof/>
                <w:webHidden/>
              </w:rPr>
              <w:fldChar w:fldCharType="end"/>
            </w:r>
          </w:hyperlink>
        </w:p>
        <w:p w:rsidR="00322AF6" w:rsidRDefault="00322AF6">
          <w:pPr>
            <w:pStyle w:val="20"/>
            <w:tabs>
              <w:tab w:val="right" w:leader="dot" w:pos="9629"/>
            </w:tabs>
            <w:rPr>
              <w:noProof/>
            </w:rPr>
          </w:pPr>
          <w:hyperlink w:anchor="_Toc53478837" w:history="1">
            <w:r w:rsidRPr="00462DF5">
              <w:rPr>
                <w:rStyle w:val="ad"/>
                <w:rFonts w:ascii="仿宋_GB2312" w:eastAsia="仿宋_GB2312" w:hAnsiTheme="minorEastAsia"/>
                <w:noProof/>
              </w:rPr>
              <w:t xml:space="preserve">5.1 </w:t>
            </w:r>
            <w:r w:rsidRPr="00462DF5">
              <w:rPr>
                <w:rStyle w:val="ad"/>
                <w:rFonts w:ascii="仿宋_GB2312" w:eastAsia="仿宋_GB2312" w:hAnsiTheme="minorEastAsia" w:hint="eastAsia"/>
                <w:noProof/>
              </w:rPr>
              <w:t>主要问题</w:t>
            </w:r>
            <w:r>
              <w:rPr>
                <w:noProof/>
                <w:webHidden/>
              </w:rPr>
              <w:tab/>
            </w:r>
            <w:r>
              <w:rPr>
                <w:noProof/>
                <w:webHidden/>
              </w:rPr>
              <w:fldChar w:fldCharType="begin"/>
            </w:r>
            <w:r>
              <w:rPr>
                <w:noProof/>
                <w:webHidden/>
              </w:rPr>
              <w:instrText xml:space="preserve"> PAGEREF _Toc53478837 \h </w:instrText>
            </w:r>
            <w:r>
              <w:rPr>
                <w:noProof/>
                <w:webHidden/>
              </w:rPr>
            </w:r>
            <w:r>
              <w:rPr>
                <w:noProof/>
                <w:webHidden/>
              </w:rPr>
              <w:fldChar w:fldCharType="separate"/>
            </w:r>
            <w:r>
              <w:rPr>
                <w:noProof/>
                <w:webHidden/>
              </w:rPr>
              <w:t>29</w:t>
            </w:r>
            <w:r>
              <w:rPr>
                <w:noProof/>
                <w:webHidden/>
              </w:rPr>
              <w:fldChar w:fldCharType="end"/>
            </w:r>
          </w:hyperlink>
        </w:p>
        <w:p w:rsidR="00322AF6" w:rsidRDefault="00322AF6">
          <w:pPr>
            <w:pStyle w:val="20"/>
            <w:tabs>
              <w:tab w:val="right" w:leader="dot" w:pos="9629"/>
            </w:tabs>
            <w:rPr>
              <w:noProof/>
            </w:rPr>
          </w:pPr>
          <w:hyperlink w:anchor="_Toc53478838" w:history="1">
            <w:r w:rsidRPr="00462DF5">
              <w:rPr>
                <w:rStyle w:val="ad"/>
                <w:rFonts w:ascii="仿宋_GB2312" w:eastAsia="仿宋_GB2312" w:hAnsiTheme="minorEastAsia"/>
                <w:noProof/>
              </w:rPr>
              <w:t xml:space="preserve">5.2 </w:t>
            </w:r>
            <w:r w:rsidRPr="00462DF5">
              <w:rPr>
                <w:rStyle w:val="ad"/>
                <w:rFonts w:ascii="仿宋_GB2312" w:eastAsia="仿宋_GB2312" w:hAnsiTheme="minorEastAsia" w:hint="eastAsia"/>
                <w:noProof/>
              </w:rPr>
              <w:t>主要对策</w:t>
            </w:r>
            <w:r>
              <w:rPr>
                <w:noProof/>
                <w:webHidden/>
              </w:rPr>
              <w:tab/>
            </w:r>
            <w:r>
              <w:rPr>
                <w:noProof/>
                <w:webHidden/>
              </w:rPr>
              <w:fldChar w:fldCharType="begin"/>
            </w:r>
            <w:r>
              <w:rPr>
                <w:noProof/>
                <w:webHidden/>
              </w:rPr>
              <w:instrText xml:space="preserve"> PAGEREF _Toc53478838 \h </w:instrText>
            </w:r>
            <w:r>
              <w:rPr>
                <w:noProof/>
                <w:webHidden/>
              </w:rPr>
            </w:r>
            <w:r>
              <w:rPr>
                <w:noProof/>
                <w:webHidden/>
              </w:rPr>
              <w:fldChar w:fldCharType="separate"/>
            </w:r>
            <w:r>
              <w:rPr>
                <w:noProof/>
                <w:webHidden/>
              </w:rPr>
              <w:t>30</w:t>
            </w:r>
            <w:r>
              <w:rPr>
                <w:noProof/>
                <w:webHidden/>
              </w:rPr>
              <w:fldChar w:fldCharType="end"/>
            </w:r>
          </w:hyperlink>
        </w:p>
        <w:p w:rsidR="00942C4E" w:rsidRDefault="00F3283C">
          <w:pPr>
            <w:spacing w:line="25" w:lineRule="atLeast"/>
            <w:rPr>
              <w:rFonts w:ascii="仿宋_GB2312" w:eastAsia="仿宋_GB2312"/>
              <w:sz w:val="24"/>
              <w:szCs w:val="24"/>
            </w:rPr>
          </w:pPr>
          <w:r>
            <w:rPr>
              <w:rFonts w:ascii="仿宋_GB2312" w:eastAsia="仿宋_GB2312" w:hint="eastAsia"/>
              <w:b/>
              <w:bCs/>
              <w:sz w:val="24"/>
              <w:szCs w:val="24"/>
              <w:lang w:val="zh-CN"/>
            </w:rPr>
            <w:fldChar w:fldCharType="end"/>
          </w:r>
        </w:p>
      </w:sdtContent>
    </w:sdt>
    <w:p w:rsidR="0025519A" w:rsidRDefault="0025519A">
      <w:pPr>
        <w:pStyle w:val="1"/>
        <w:spacing w:before="0" w:after="0" w:line="360" w:lineRule="auto"/>
        <w:jc w:val="center"/>
        <w:rPr>
          <w:rFonts w:ascii="仿宋_GB2312" w:eastAsia="仿宋_GB2312" w:hAnsiTheme="minorEastAsia"/>
          <w:sz w:val="28"/>
          <w:szCs w:val="28"/>
        </w:rPr>
        <w:sectPr w:rsidR="0025519A">
          <w:footerReference w:type="first" r:id="rId14"/>
          <w:type w:val="continuous"/>
          <w:pgSz w:w="11907" w:h="16840"/>
          <w:pgMar w:top="1134" w:right="1134" w:bottom="1134" w:left="1134" w:header="0" w:footer="0" w:gutter="0"/>
          <w:pgNumType w:start="1"/>
          <w:cols w:space="425"/>
          <w:titlePg/>
          <w:docGrid w:type="lines" w:linePitch="312"/>
        </w:sectPr>
      </w:pPr>
      <w:bookmarkStart w:id="2" w:name="_Toc500492272"/>
      <w:bookmarkStart w:id="3" w:name="_Toc532826529"/>
      <w:bookmarkStart w:id="4" w:name="_Toc533519395"/>
    </w:p>
    <w:p w:rsidR="00942C4E" w:rsidRDefault="00F3283C">
      <w:pPr>
        <w:pStyle w:val="1"/>
        <w:spacing w:before="0" w:after="0" w:line="360" w:lineRule="auto"/>
        <w:jc w:val="center"/>
        <w:rPr>
          <w:rFonts w:ascii="仿宋_GB2312" w:eastAsia="仿宋_GB2312" w:hAnsiTheme="minorEastAsia"/>
          <w:b w:val="0"/>
          <w:sz w:val="28"/>
          <w:szCs w:val="28"/>
        </w:rPr>
      </w:pPr>
      <w:bookmarkStart w:id="5" w:name="_Toc53478804"/>
      <w:r>
        <w:rPr>
          <w:rFonts w:ascii="仿宋_GB2312" w:eastAsia="仿宋_GB2312" w:hAnsiTheme="minorEastAsia" w:hint="eastAsia"/>
          <w:sz w:val="28"/>
          <w:szCs w:val="28"/>
        </w:rPr>
        <w:lastRenderedPageBreak/>
        <w:t>前   言</w:t>
      </w:r>
      <w:bookmarkEnd w:id="2"/>
      <w:bookmarkEnd w:id="3"/>
      <w:bookmarkEnd w:id="4"/>
      <w:bookmarkEnd w:id="5"/>
    </w:p>
    <w:p w:rsidR="00942C4E" w:rsidRDefault="00F3283C">
      <w:pPr>
        <w:widowControl/>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苏州高博软件技术职业学院于</w:t>
      </w:r>
      <w:r>
        <w:rPr>
          <w:rFonts w:ascii="仿宋_GB2312" w:eastAsia="仿宋_GB2312" w:hAnsiTheme="minorEastAsia"/>
          <w:sz w:val="28"/>
          <w:szCs w:val="28"/>
        </w:rPr>
        <w:t>2007</w:t>
      </w:r>
      <w:r>
        <w:rPr>
          <w:rFonts w:ascii="仿宋_GB2312" w:eastAsia="仿宋_GB2312" w:hAnsiTheme="minorEastAsia" w:hint="eastAsia"/>
          <w:sz w:val="28"/>
          <w:szCs w:val="28"/>
        </w:rPr>
        <w:t>年3月由微软（中国）有限公司、苏州高新区科技城和高博教育管理（苏州）有限公司三方合作创办，2016年</w:t>
      </w:r>
      <w:r>
        <w:rPr>
          <w:rFonts w:ascii="仿宋_GB2312" w:eastAsia="仿宋_GB2312" w:hAnsiTheme="minorEastAsia"/>
          <w:sz w:val="28"/>
          <w:szCs w:val="28"/>
        </w:rPr>
        <w:t>吴中集团加盟</w:t>
      </w:r>
      <w:r>
        <w:rPr>
          <w:rFonts w:ascii="仿宋_GB2312" w:eastAsia="仿宋_GB2312" w:hAnsiTheme="minorEastAsia" w:hint="eastAsia"/>
          <w:sz w:val="28"/>
          <w:szCs w:val="28"/>
        </w:rPr>
        <w:t>并成为第一举</w:t>
      </w:r>
      <w:r>
        <w:rPr>
          <w:rFonts w:ascii="仿宋_GB2312" w:eastAsia="仿宋_GB2312" w:hAnsiTheme="minorEastAsia"/>
          <w:sz w:val="28"/>
          <w:szCs w:val="28"/>
        </w:rPr>
        <w:t>办方。</w:t>
      </w:r>
      <w:r>
        <w:rPr>
          <w:rFonts w:ascii="仿宋_GB2312" w:eastAsia="仿宋_GB2312" w:hAnsiTheme="minorEastAsia" w:hint="eastAsia"/>
          <w:sz w:val="28"/>
          <w:szCs w:val="28"/>
        </w:rPr>
        <w:t>2</w:t>
      </w:r>
      <w:r>
        <w:rPr>
          <w:rFonts w:ascii="仿宋_GB2312" w:eastAsia="仿宋_GB2312" w:hAnsiTheme="minorEastAsia"/>
          <w:sz w:val="28"/>
          <w:szCs w:val="28"/>
        </w:rPr>
        <w:t>019</w:t>
      </w:r>
      <w:r>
        <w:rPr>
          <w:rFonts w:ascii="仿宋_GB2312" w:eastAsia="仿宋_GB2312" w:hAnsiTheme="minorEastAsia" w:hint="eastAsia"/>
          <w:sz w:val="28"/>
          <w:szCs w:val="28"/>
        </w:rPr>
        <w:t>年，学校坚持“国际</w:t>
      </w:r>
      <w:r>
        <w:rPr>
          <w:rFonts w:ascii="仿宋_GB2312" w:eastAsia="仿宋_GB2312" w:hAnsiTheme="minorEastAsia"/>
          <w:sz w:val="28"/>
          <w:szCs w:val="28"/>
        </w:rPr>
        <w:t>化</w:t>
      </w:r>
      <w:r>
        <w:rPr>
          <w:rFonts w:ascii="仿宋_GB2312" w:eastAsia="仿宋_GB2312" w:hAnsiTheme="minorEastAsia" w:hint="eastAsia"/>
          <w:sz w:val="28"/>
          <w:szCs w:val="28"/>
        </w:rPr>
        <w:t>办学</w:t>
      </w:r>
      <w:r>
        <w:rPr>
          <w:rFonts w:ascii="仿宋_GB2312" w:eastAsia="仿宋_GB2312" w:hAnsiTheme="minorEastAsia"/>
          <w:sz w:val="28"/>
          <w:szCs w:val="28"/>
        </w:rPr>
        <w:t>、特色化发展</w:t>
      </w:r>
      <w:r>
        <w:rPr>
          <w:rFonts w:ascii="仿宋_GB2312" w:eastAsia="仿宋_GB2312" w:hAnsiTheme="minorEastAsia" w:hint="eastAsia"/>
          <w:sz w:val="28"/>
          <w:szCs w:val="28"/>
        </w:rPr>
        <w:t>、职场化</w:t>
      </w:r>
      <w:r>
        <w:rPr>
          <w:rFonts w:ascii="仿宋_GB2312" w:eastAsia="仿宋_GB2312" w:hAnsiTheme="minorEastAsia"/>
          <w:sz w:val="28"/>
          <w:szCs w:val="28"/>
        </w:rPr>
        <w:t>育人</w:t>
      </w:r>
      <w:r>
        <w:rPr>
          <w:rFonts w:ascii="仿宋_GB2312" w:eastAsia="仿宋_GB2312" w:hAnsiTheme="minorEastAsia" w:hint="eastAsia"/>
          <w:sz w:val="28"/>
          <w:szCs w:val="28"/>
        </w:rPr>
        <w:t>”办学理念，办学综合实力在不断增强，社会影响持续提升，已形成 “政、产、校、企及海外优质教育资源”等多方参与，普通专科、学历与非学历教育相结合及国际化合作办学等多层次办学格局，专业人才培养质量稳步提高，育人工程已进入一个良性轨道。</w:t>
      </w:r>
      <w:bookmarkStart w:id="6" w:name="_Toc500492273"/>
    </w:p>
    <w:p w:rsidR="00942C4E" w:rsidRDefault="00F3283C">
      <w:pPr>
        <w:pStyle w:val="1"/>
        <w:spacing w:before="0" w:after="0" w:line="360" w:lineRule="auto"/>
        <w:ind w:firstLineChars="200" w:firstLine="643"/>
        <w:rPr>
          <w:rFonts w:ascii="黑体" w:eastAsia="黑体" w:hAnsi="黑体"/>
          <w:sz w:val="32"/>
          <w:szCs w:val="32"/>
        </w:rPr>
      </w:pPr>
      <w:bookmarkStart w:id="7" w:name="_Toc533519396"/>
      <w:bookmarkStart w:id="8" w:name="_Toc532826530"/>
      <w:bookmarkStart w:id="9" w:name="_Toc53478805"/>
      <w:r>
        <w:rPr>
          <w:rFonts w:ascii="黑体" w:eastAsia="黑体" w:hAnsi="黑体" w:hint="eastAsia"/>
          <w:sz w:val="32"/>
          <w:szCs w:val="32"/>
        </w:rPr>
        <w:t>1.学生发展情况</w:t>
      </w:r>
      <w:bookmarkEnd w:id="6"/>
      <w:bookmarkEnd w:id="7"/>
      <w:bookmarkEnd w:id="8"/>
      <w:bookmarkEnd w:id="9"/>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bookmarkStart w:id="10" w:name="_Toc500492274"/>
      <w:r>
        <w:rPr>
          <w:rFonts w:ascii="仿宋_GB2312" w:eastAsia="仿宋_GB2312" w:hAnsiTheme="minorEastAsia" w:hint="eastAsia"/>
          <w:sz w:val="28"/>
          <w:szCs w:val="28"/>
        </w:rPr>
        <w:t>2019学年全日制高职学历教育在校学生：4957人；其中高中起点学生：1657人，占比33.43%；中职起点学生3300人，占比66.57%。</w:t>
      </w:r>
    </w:p>
    <w:p w:rsidR="00942C4E" w:rsidRDefault="00F3283C">
      <w:pPr>
        <w:pStyle w:val="2"/>
        <w:spacing w:before="0" w:after="0" w:line="360" w:lineRule="auto"/>
        <w:ind w:firstLineChars="200" w:firstLine="562"/>
        <w:rPr>
          <w:rFonts w:ascii="仿宋_GB2312" w:eastAsia="仿宋_GB2312" w:hAnsiTheme="minorEastAsia"/>
          <w:b w:val="0"/>
          <w:sz w:val="28"/>
          <w:szCs w:val="28"/>
        </w:rPr>
      </w:pPr>
      <w:bookmarkStart w:id="11" w:name="_Toc532826531"/>
      <w:bookmarkStart w:id="12" w:name="_Toc533519397"/>
      <w:bookmarkStart w:id="13" w:name="_Toc53478806"/>
      <w:r>
        <w:rPr>
          <w:rFonts w:ascii="仿宋_GB2312" w:eastAsia="仿宋_GB2312" w:hAnsiTheme="minorEastAsia" w:hint="eastAsia"/>
          <w:sz w:val="28"/>
          <w:szCs w:val="28"/>
        </w:rPr>
        <w:t>1</w:t>
      </w:r>
      <w:r>
        <w:rPr>
          <w:rFonts w:ascii="仿宋_GB2312" w:eastAsia="仿宋_GB2312" w:hAnsiTheme="minorEastAsia"/>
          <w:sz w:val="28"/>
          <w:szCs w:val="28"/>
        </w:rPr>
        <w:t xml:space="preserve">.1 </w:t>
      </w:r>
      <w:r>
        <w:rPr>
          <w:rFonts w:ascii="仿宋_GB2312" w:eastAsia="仿宋_GB2312" w:hAnsiTheme="minorEastAsia" w:hint="eastAsia"/>
          <w:sz w:val="28"/>
          <w:szCs w:val="28"/>
        </w:rPr>
        <w:t>就业质量</w:t>
      </w:r>
      <w:bookmarkEnd w:id="10"/>
      <w:bookmarkEnd w:id="11"/>
      <w:bookmarkEnd w:id="12"/>
      <w:bookmarkEnd w:id="13"/>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学校把就业工作列为“强校工程、民心工程”，各部门齐抓共管，形成合力，抓紧抓好。2</w:t>
      </w:r>
      <w:r>
        <w:rPr>
          <w:rFonts w:ascii="仿宋_GB2312" w:eastAsia="仿宋_GB2312" w:hAnsiTheme="minorEastAsia"/>
          <w:sz w:val="28"/>
          <w:szCs w:val="28"/>
        </w:rPr>
        <w:t>01</w:t>
      </w:r>
      <w:r>
        <w:rPr>
          <w:rFonts w:ascii="仿宋_GB2312" w:eastAsia="仿宋_GB2312" w:hAnsiTheme="minorEastAsia" w:hint="eastAsia"/>
          <w:sz w:val="28"/>
          <w:szCs w:val="28"/>
        </w:rPr>
        <w:t>9年毕业生就业率较2</w:t>
      </w:r>
      <w:r>
        <w:rPr>
          <w:rFonts w:ascii="仿宋_GB2312" w:eastAsia="仿宋_GB2312" w:hAnsiTheme="minorEastAsia"/>
          <w:sz w:val="28"/>
          <w:szCs w:val="28"/>
        </w:rPr>
        <w:t>01</w:t>
      </w:r>
      <w:r>
        <w:rPr>
          <w:rFonts w:ascii="仿宋_GB2312" w:eastAsia="仿宋_GB2312" w:hAnsiTheme="minorEastAsia" w:hint="eastAsia"/>
          <w:sz w:val="28"/>
          <w:szCs w:val="28"/>
        </w:rPr>
        <w:t>8年同期有稳步增长（见表一）。</w:t>
      </w:r>
    </w:p>
    <w:p w:rsidR="00942C4E" w:rsidRDefault="00F3283C">
      <w:pPr>
        <w:adjustRightInd w:val="0"/>
        <w:snapToGrid w:val="0"/>
        <w:spacing w:line="600" w:lineRule="exact"/>
        <w:jc w:val="center"/>
        <w:rPr>
          <w:rFonts w:ascii="仿宋_GB2312" w:eastAsia="仿宋_GB2312" w:hAnsiTheme="minorEastAsia"/>
          <w:b/>
          <w:sz w:val="24"/>
          <w:szCs w:val="24"/>
        </w:rPr>
      </w:pPr>
      <w:r>
        <w:rPr>
          <w:rFonts w:ascii="仿宋_GB2312" w:eastAsia="仿宋_GB2312" w:hAnsiTheme="minorEastAsia" w:hint="eastAsia"/>
          <w:b/>
          <w:sz w:val="24"/>
          <w:szCs w:val="24"/>
        </w:rPr>
        <w:t>表1：计分卡</w:t>
      </w:r>
    </w:p>
    <w:tbl>
      <w:tblPr>
        <w:tblStyle w:val="5-51"/>
        <w:tblW w:w="7767" w:type="dxa"/>
        <w:jc w:val="center"/>
        <w:tblLayout w:type="fixed"/>
        <w:tblLook w:val="04A0" w:firstRow="1" w:lastRow="0" w:firstColumn="1" w:lastColumn="0" w:noHBand="0" w:noVBand="1"/>
      </w:tblPr>
      <w:tblGrid>
        <w:gridCol w:w="624"/>
        <w:gridCol w:w="3529"/>
        <w:gridCol w:w="1276"/>
        <w:gridCol w:w="1281"/>
        <w:gridCol w:w="1057"/>
      </w:tblGrid>
      <w:tr w:rsidR="00942C4E" w:rsidTr="00942C4E">
        <w:trPr>
          <w:cnfStyle w:val="100000000000" w:firstRow="1" w:lastRow="0" w:firstColumn="0" w:lastColumn="0" w:oddVBand="0" w:evenVBand="0" w:oddHBand="0" w:evenHBand="0" w:firstRowFirstColumn="0" w:firstRowLastColumn="0" w:lastRowFirstColumn="0" w:lastRowLastColumn="0"/>
          <w:trHeight w:val="707"/>
          <w:jc w:val="center"/>
        </w:trPr>
        <w:tc>
          <w:tcPr>
            <w:cnfStyle w:val="001000000000" w:firstRow="0" w:lastRow="0" w:firstColumn="1" w:lastColumn="0" w:oddVBand="0" w:evenVBand="0" w:oddHBand="0" w:evenHBand="0" w:firstRowFirstColumn="0" w:firstRowLastColumn="0" w:lastRowFirstColumn="0" w:lastRowLastColumn="0"/>
            <w:tcW w:w="4153" w:type="dxa"/>
            <w:gridSpan w:val="2"/>
            <w:noWrap/>
            <w:vAlign w:val="center"/>
          </w:tcPr>
          <w:p w:rsidR="00942C4E" w:rsidRDefault="00F3283C">
            <w:pPr>
              <w:widowControl/>
              <w:snapToGrid w:val="0"/>
              <w:spacing w:line="312" w:lineRule="auto"/>
              <w:jc w:val="center"/>
              <w:rPr>
                <w:rFonts w:ascii="仿宋" w:eastAsia="仿宋" w:hAnsi="仿宋" w:cs="宋体"/>
                <w:kern w:val="0"/>
                <w:sz w:val="24"/>
                <w:szCs w:val="24"/>
              </w:rPr>
            </w:pPr>
            <w:r>
              <w:rPr>
                <w:rFonts w:ascii="仿宋" w:eastAsia="仿宋" w:hAnsi="仿宋" w:cs="宋体" w:hint="eastAsia"/>
                <w:b w:val="0"/>
                <w:bCs w:val="0"/>
                <w:kern w:val="0"/>
                <w:sz w:val="24"/>
                <w:szCs w:val="24"/>
              </w:rPr>
              <w:t>指标</w:t>
            </w:r>
          </w:p>
        </w:tc>
        <w:tc>
          <w:tcPr>
            <w:tcW w:w="1276" w:type="dxa"/>
            <w:noWrap/>
            <w:vAlign w:val="center"/>
          </w:tcPr>
          <w:p w:rsidR="00942C4E" w:rsidRDefault="00F3283C">
            <w:pPr>
              <w:widowControl/>
              <w:snapToGrid w:val="0"/>
              <w:spacing w:line="312" w:lineRule="auto"/>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b w:val="0"/>
                <w:bCs w:val="0"/>
                <w:kern w:val="0"/>
                <w:sz w:val="24"/>
                <w:szCs w:val="24"/>
              </w:rPr>
              <w:t>单位</w:t>
            </w:r>
          </w:p>
        </w:tc>
        <w:tc>
          <w:tcPr>
            <w:tcW w:w="1281" w:type="dxa"/>
            <w:noWrap/>
            <w:vAlign w:val="center"/>
          </w:tcPr>
          <w:p w:rsidR="00942C4E" w:rsidRDefault="00F3283C">
            <w:pPr>
              <w:widowControl/>
              <w:snapToGrid w:val="0"/>
              <w:spacing w:line="312" w:lineRule="auto"/>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b w:val="0"/>
                <w:bCs w:val="0"/>
                <w:kern w:val="0"/>
                <w:sz w:val="24"/>
                <w:szCs w:val="24"/>
              </w:rPr>
              <w:t>2018年</w:t>
            </w:r>
          </w:p>
        </w:tc>
        <w:tc>
          <w:tcPr>
            <w:tcW w:w="1057" w:type="dxa"/>
            <w:noWrap/>
            <w:vAlign w:val="center"/>
          </w:tcPr>
          <w:p w:rsidR="00942C4E" w:rsidRDefault="00F3283C">
            <w:pPr>
              <w:widowControl/>
              <w:snapToGrid w:val="0"/>
              <w:spacing w:line="312" w:lineRule="auto"/>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b w:val="0"/>
                <w:bCs w:val="0"/>
                <w:kern w:val="0"/>
                <w:sz w:val="24"/>
                <w:szCs w:val="24"/>
              </w:rPr>
              <w:t>2019年</w:t>
            </w:r>
          </w:p>
        </w:tc>
      </w:tr>
      <w:tr w:rsidR="00942C4E" w:rsidTr="00942C4E">
        <w:trPr>
          <w:trHeight w:val="285"/>
          <w:jc w:val="center"/>
        </w:trPr>
        <w:tc>
          <w:tcPr>
            <w:cnfStyle w:val="001000000000" w:firstRow="0" w:lastRow="0" w:firstColumn="1" w:lastColumn="0" w:oddVBand="0" w:evenVBand="0" w:oddHBand="0" w:evenHBand="0" w:firstRowFirstColumn="0" w:firstRowLastColumn="0" w:lastRowFirstColumn="0" w:lastRowLastColumn="0"/>
            <w:tcW w:w="624" w:type="dxa"/>
            <w:shd w:val="clear" w:color="auto" w:fill="BDD6EE" w:themeFill="accent5" w:themeFillTint="66"/>
            <w:noWrap/>
            <w:vAlign w:val="center"/>
          </w:tcPr>
          <w:p w:rsidR="00942C4E" w:rsidRDefault="00F3283C">
            <w:pPr>
              <w:widowControl/>
              <w:snapToGrid w:val="0"/>
              <w:spacing w:line="312" w:lineRule="auto"/>
              <w:jc w:val="center"/>
              <w:rPr>
                <w:rFonts w:ascii="仿宋" w:eastAsia="仿宋" w:hAnsi="仿宋" w:cs="宋体"/>
                <w:kern w:val="0"/>
                <w:sz w:val="24"/>
                <w:szCs w:val="24"/>
              </w:rPr>
            </w:pPr>
            <w:r>
              <w:rPr>
                <w:rFonts w:ascii="仿宋" w:eastAsia="仿宋" w:hAnsi="仿宋" w:cs="宋体" w:hint="eastAsia"/>
                <w:kern w:val="0"/>
                <w:sz w:val="24"/>
                <w:szCs w:val="24"/>
              </w:rPr>
              <w:t>1</w:t>
            </w:r>
          </w:p>
        </w:tc>
        <w:tc>
          <w:tcPr>
            <w:tcW w:w="3529" w:type="dxa"/>
            <w:shd w:val="clear" w:color="auto" w:fill="BDD6EE" w:themeFill="accent5" w:themeFillTint="66"/>
            <w:vAlign w:val="center"/>
          </w:tcPr>
          <w:p w:rsidR="00942C4E" w:rsidRDefault="00F3283C">
            <w:pPr>
              <w:widowControl/>
              <w:snapToGrid w:val="0"/>
              <w:spacing w:line="312" w:lineRule="auto"/>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 xml:space="preserve">就业率 </w:t>
            </w:r>
          </w:p>
        </w:tc>
        <w:tc>
          <w:tcPr>
            <w:tcW w:w="1276" w:type="dxa"/>
            <w:shd w:val="clear" w:color="auto" w:fill="BDD6EE" w:themeFill="accent5" w:themeFillTint="66"/>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281" w:type="dxa"/>
            <w:shd w:val="clear" w:color="auto" w:fill="BDD6EE" w:themeFill="accent5" w:themeFillTint="66"/>
            <w:noWrap/>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98.12</w:t>
            </w:r>
          </w:p>
        </w:tc>
        <w:tc>
          <w:tcPr>
            <w:tcW w:w="1057" w:type="dxa"/>
            <w:shd w:val="clear" w:color="auto" w:fill="BDD6EE" w:themeFill="accent5" w:themeFillTint="66"/>
            <w:noWrap/>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kern w:val="0"/>
                <w:sz w:val="24"/>
                <w:szCs w:val="24"/>
              </w:rPr>
              <w:t>98.42</w:t>
            </w:r>
          </w:p>
        </w:tc>
      </w:tr>
      <w:tr w:rsidR="00942C4E" w:rsidTr="00942C4E">
        <w:trPr>
          <w:trHeight w:val="285"/>
          <w:jc w:val="center"/>
        </w:trPr>
        <w:tc>
          <w:tcPr>
            <w:cnfStyle w:val="001000000000" w:firstRow="0" w:lastRow="0" w:firstColumn="1" w:lastColumn="0" w:oddVBand="0" w:evenVBand="0" w:oddHBand="0" w:evenHBand="0" w:firstRowFirstColumn="0" w:firstRowLastColumn="0" w:lastRowFirstColumn="0" w:lastRowLastColumn="0"/>
            <w:tcW w:w="624" w:type="dxa"/>
            <w:shd w:val="clear" w:color="auto" w:fill="DEEAF6" w:themeFill="accent5" w:themeFillTint="33"/>
            <w:noWrap/>
            <w:vAlign w:val="center"/>
          </w:tcPr>
          <w:p w:rsidR="00942C4E" w:rsidRDefault="00F3283C">
            <w:pPr>
              <w:widowControl/>
              <w:snapToGrid w:val="0"/>
              <w:spacing w:line="312" w:lineRule="auto"/>
              <w:jc w:val="center"/>
              <w:rPr>
                <w:rFonts w:ascii="仿宋" w:eastAsia="仿宋" w:hAnsi="仿宋" w:cs="宋体"/>
                <w:kern w:val="0"/>
                <w:sz w:val="24"/>
                <w:szCs w:val="24"/>
              </w:rPr>
            </w:pPr>
            <w:r>
              <w:rPr>
                <w:rFonts w:ascii="仿宋" w:eastAsia="仿宋" w:hAnsi="仿宋" w:cs="宋体" w:hint="eastAsia"/>
                <w:kern w:val="0"/>
                <w:sz w:val="24"/>
                <w:szCs w:val="24"/>
              </w:rPr>
              <w:t>2</w:t>
            </w:r>
          </w:p>
        </w:tc>
        <w:tc>
          <w:tcPr>
            <w:tcW w:w="3529" w:type="dxa"/>
            <w:vAlign w:val="center"/>
          </w:tcPr>
          <w:p w:rsidR="00942C4E" w:rsidRDefault="00F3283C">
            <w:pPr>
              <w:widowControl/>
              <w:snapToGrid w:val="0"/>
              <w:spacing w:line="312" w:lineRule="auto"/>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月收入</w:t>
            </w:r>
          </w:p>
        </w:tc>
        <w:tc>
          <w:tcPr>
            <w:tcW w:w="1276" w:type="dxa"/>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元</w:t>
            </w:r>
          </w:p>
        </w:tc>
        <w:tc>
          <w:tcPr>
            <w:tcW w:w="1281" w:type="dxa"/>
            <w:noWrap/>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3100.57</w:t>
            </w:r>
          </w:p>
        </w:tc>
        <w:tc>
          <w:tcPr>
            <w:tcW w:w="1057" w:type="dxa"/>
            <w:noWrap/>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4</w:t>
            </w:r>
            <w:r>
              <w:rPr>
                <w:rFonts w:ascii="仿宋" w:eastAsia="仿宋" w:hAnsi="仿宋" w:cs="宋体"/>
                <w:kern w:val="0"/>
                <w:sz w:val="24"/>
                <w:szCs w:val="24"/>
              </w:rPr>
              <w:t>300</w:t>
            </w:r>
          </w:p>
        </w:tc>
      </w:tr>
      <w:tr w:rsidR="00942C4E" w:rsidTr="00942C4E">
        <w:trPr>
          <w:trHeight w:val="285"/>
          <w:jc w:val="center"/>
        </w:trPr>
        <w:tc>
          <w:tcPr>
            <w:cnfStyle w:val="001000000000" w:firstRow="0" w:lastRow="0" w:firstColumn="1" w:lastColumn="0" w:oddVBand="0" w:evenVBand="0" w:oddHBand="0" w:evenHBand="0" w:firstRowFirstColumn="0" w:firstRowLastColumn="0" w:lastRowFirstColumn="0" w:lastRowLastColumn="0"/>
            <w:tcW w:w="624" w:type="dxa"/>
            <w:shd w:val="clear" w:color="auto" w:fill="BDD6EE" w:themeFill="accent5" w:themeFillTint="66"/>
            <w:noWrap/>
            <w:vAlign w:val="center"/>
          </w:tcPr>
          <w:p w:rsidR="00942C4E" w:rsidRDefault="00F3283C">
            <w:pPr>
              <w:widowControl/>
              <w:snapToGrid w:val="0"/>
              <w:spacing w:line="312" w:lineRule="auto"/>
              <w:jc w:val="center"/>
              <w:rPr>
                <w:rFonts w:ascii="仿宋" w:eastAsia="仿宋" w:hAnsi="仿宋" w:cs="宋体"/>
                <w:kern w:val="0"/>
                <w:sz w:val="24"/>
                <w:szCs w:val="24"/>
              </w:rPr>
            </w:pPr>
            <w:r>
              <w:rPr>
                <w:rFonts w:ascii="仿宋" w:eastAsia="仿宋" w:hAnsi="仿宋" w:cs="宋体" w:hint="eastAsia"/>
                <w:kern w:val="0"/>
                <w:sz w:val="24"/>
                <w:szCs w:val="24"/>
              </w:rPr>
              <w:t>3</w:t>
            </w:r>
          </w:p>
        </w:tc>
        <w:tc>
          <w:tcPr>
            <w:tcW w:w="3529" w:type="dxa"/>
            <w:shd w:val="clear" w:color="auto" w:fill="BDD6EE" w:themeFill="accent5" w:themeFillTint="66"/>
            <w:vAlign w:val="center"/>
          </w:tcPr>
          <w:p w:rsidR="00942C4E" w:rsidRDefault="00F3283C">
            <w:pPr>
              <w:widowControl/>
              <w:snapToGrid w:val="0"/>
              <w:spacing w:line="312" w:lineRule="auto"/>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理工农</w:t>
            </w:r>
            <w:proofErr w:type="gramStart"/>
            <w:r>
              <w:rPr>
                <w:rFonts w:ascii="仿宋" w:eastAsia="仿宋" w:hAnsi="仿宋" w:cs="宋体" w:hint="eastAsia"/>
                <w:kern w:val="0"/>
                <w:sz w:val="24"/>
                <w:szCs w:val="24"/>
              </w:rPr>
              <w:t>医</w:t>
            </w:r>
            <w:proofErr w:type="gramEnd"/>
            <w:r>
              <w:rPr>
                <w:rFonts w:ascii="仿宋" w:eastAsia="仿宋" w:hAnsi="仿宋" w:cs="宋体" w:hint="eastAsia"/>
                <w:kern w:val="0"/>
                <w:sz w:val="24"/>
                <w:szCs w:val="24"/>
              </w:rPr>
              <w:t>类专业相关度</w:t>
            </w:r>
          </w:p>
        </w:tc>
        <w:tc>
          <w:tcPr>
            <w:tcW w:w="1276" w:type="dxa"/>
            <w:shd w:val="clear" w:color="auto" w:fill="BDD6EE" w:themeFill="accent5" w:themeFillTint="66"/>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281" w:type="dxa"/>
            <w:shd w:val="clear" w:color="auto" w:fill="BDD6EE" w:themeFill="accent5" w:themeFillTint="66"/>
            <w:noWrap/>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80.25</w:t>
            </w:r>
          </w:p>
        </w:tc>
        <w:tc>
          <w:tcPr>
            <w:tcW w:w="1057" w:type="dxa"/>
            <w:shd w:val="clear" w:color="auto" w:fill="BDD6EE" w:themeFill="accent5" w:themeFillTint="66"/>
            <w:noWrap/>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8</w:t>
            </w:r>
            <w:r>
              <w:rPr>
                <w:rFonts w:ascii="仿宋" w:eastAsia="仿宋" w:hAnsi="仿宋" w:cs="宋体"/>
                <w:kern w:val="0"/>
                <w:sz w:val="24"/>
                <w:szCs w:val="24"/>
              </w:rPr>
              <w:t>1</w:t>
            </w:r>
          </w:p>
        </w:tc>
      </w:tr>
      <w:tr w:rsidR="00942C4E" w:rsidTr="00942C4E">
        <w:trPr>
          <w:trHeight w:val="285"/>
          <w:jc w:val="center"/>
        </w:trPr>
        <w:tc>
          <w:tcPr>
            <w:cnfStyle w:val="001000000000" w:firstRow="0" w:lastRow="0" w:firstColumn="1" w:lastColumn="0" w:oddVBand="0" w:evenVBand="0" w:oddHBand="0" w:evenHBand="0" w:firstRowFirstColumn="0" w:firstRowLastColumn="0" w:lastRowFirstColumn="0" w:lastRowLastColumn="0"/>
            <w:tcW w:w="624" w:type="dxa"/>
            <w:shd w:val="clear" w:color="auto" w:fill="DEEAF6" w:themeFill="accent5" w:themeFillTint="33"/>
            <w:noWrap/>
            <w:vAlign w:val="center"/>
          </w:tcPr>
          <w:p w:rsidR="00942C4E" w:rsidRDefault="00F3283C">
            <w:pPr>
              <w:widowControl/>
              <w:snapToGrid w:val="0"/>
              <w:spacing w:line="312" w:lineRule="auto"/>
              <w:jc w:val="center"/>
              <w:rPr>
                <w:rFonts w:ascii="仿宋" w:eastAsia="仿宋" w:hAnsi="仿宋" w:cs="宋体"/>
                <w:kern w:val="0"/>
                <w:sz w:val="24"/>
                <w:szCs w:val="24"/>
              </w:rPr>
            </w:pPr>
            <w:r>
              <w:rPr>
                <w:rFonts w:ascii="仿宋" w:eastAsia="仿宋" w:hAnsi="仿宋" w:cs="宋体" w:hint="eastAsia"/>
                <w:kern w:val="0"/>
                <w:sz w:val="24"/>
                <w:szCs w:val="24"/>
              </w:rPr>
              <w:t>4</w:t>
            </w:r>
          </w:p>
        </w:tc>
        <w:tc>
          <w:tcPr>
            <w:tcW w:w="3529" w:type="dxa"/>
            <w:vAlign w:val="center"/>
          </w:tcPr>
          <w:p w:rsidR="00942C4E" w:rsidRDefault="00F3283C">
            <w:pPr>
              <w:widowControl/>
              <w:snapToGrid w:val="0"/>
              <w:spacing w:line="312" w:lineRule="auto"/>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母校满意度</w:t>
            </w:r>
          </w:p>
        </w:tc>
        <w:tc>
          <w:tcPr>
            <w:tcW w:w="1276" w:type="dxa"/>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281" w:type="dxa"/>
            <w:noWrap/>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99</w:t>
            </w:r>
          </w:p>
        </w:tc>
        <w:tc>
          <w:tcPr>
            <w:tcW w:w="1057" w:type="dxa"/>
            <w:noWrap/>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99</w:t>
            </w:r>
            <w:r>
              <w:rPr>
                <w:rFonts w:ascii="仿宋" w:eastAsia="仿宋" w:hAnsi="仿宋" w:cs="宋体"/>
                <w:kern w:val="0"/>
                <w:sz w:val="24"/>
                <w:szCs w:val="24"/>
              </w:rPr>
              <w:t>.</w:t>
            </w:r>
            <w:r>
              <w:rPr>
                <w:rFonts w:ascii="仿宋" w:eastAsia="仿宋" w:hAnsi="仿宋" w:cs="宋体" w:hint="eastAsia"/>
                <w:kern w:val="0"/>
                <w:sz w:val="24"/>
                <w:szCs w:val="24"/>
              </w:rPr>
              <w:t>2</w:t>
            </w:r>
          </w:p>
        </w:tc>
      </w:tr>
      <w:tr w:rsidR="00942C4E" w:rsidTr="00942C4E">
        <w:trPr>
          <w:trHeight w:val="285"/>
          <w:jc w:val="center"/>
        </w:trPr>
        <w:tc>
          <w:tcPr>
            <w:cnfStyle w:val="001000000000" w:firstRow="0" w:lastRow="0" w:firstColumn="1" w:lastColumn="0" w:oddVBand="0" w:evenVBand="0" w:oddHBand="0" w:evenHBand="0" w:firstRowFirstColumn="0" w:firstRowLastColumn="0" w:lastRowFirstColumn="0" w:lastRowLastColumn="0"/>
            <w:tcW w:w="624" w:type="dxa"/>
            <w:shd w:val="clear" w:color="auto" w:fill="BDD6EE" w:themeFill="accent5" w:themeFillTint="66"/>
            <w:noWrap/>
            <w:vAlign w:val="center"/>
          </w:tcPr>
          <w:p w:rsidR="00942C4E" w:rsidRDefault="00F3283C">
            <w:pPr>
              <w:widowControl/>
              <w:snapToGrid w:val="0"/>
              <w:spacing w:line="312" w:lineRule="auto"/>
              <w:jc w:val="center"/>
              <w:rPr>
                <w:rFonts w:ascii="仿宋" w:eastAsia="仿宋" w:hAnsi="仿宋" w:cs="宋体"/>
                <w:kern w:val="0"/>
                <w:sz w:val="24"/>
                <w:szCs w:val="24"/>
              </w:rPr>
            </w:pPr>
            <w:r>
              <w:rPr>
                <w:rFonts w:ascii="仿宋" w:eastAsia="仿宋" w:hAnsi="仿宋" w:cs="宋体" w:hint="eastAsia"/>
                <w:kern w:val="0"/>
                <w:sz w:val="24"/>
                <w:szCs w:val="24"/>
              </w:rPr>
              <w:t>5</w:t>
            </w:r>
          </w:p>
        </w:tc>
        <w:tc>
          <w:tcPr>
            <w:tcW w:w="3529" w:type="dxa"/>
            <w:shd w:val="clear" w:color="auto" w:fill="BDD6EE" w:themeFill="accent5" w:themeFillTint="66"/>
            <w:vAlign w:val="center"/>
          </w:tcPr>
          <w:p w:rsidR="00942C4E" w:rsidRDefault="00F3283C">
            <w:pPr>
              <w:widowControl/>
              <w:snapToGrid w:val="0"/>
              <w:spacing w:line="312" w:lineRule="auto"/>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自主创业比例</w:t>
            </w:r>
          </w:p>
        </w:tc>
        <w:tc>
          <w:tcPr>
            <w:tcW w:w="1276" w:type="dxa"/>
            <w:shd w:val="clear" w:color="auto" w:fill="BDD6EE" w:themeFill="accent5" w:themeFillTint="66"/>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281" w:type="dxa"/>
            <w:shd w:val="clear" w:color="auto" w:fill="BDD6EE" w:themeFill="accent5" w:themeFillTint="66"/>
            <w:noWrap/>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2.82</w:t>
            </w:r>
          </w:p>
        </w:tc>
        <w:tc>
          <w:tcPr>
            <w:tcW w:w="1057" w:type="dxa"/>
            <w:shd w:val="clear" w:color="auto" w:fill="BDD6EE" w:themeFill="accent5" w:themeFillTint="66"/>
            <w:noWrap/>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3.34</w:t>
            </w:r>
          </w:p>
        </w:tc>
      </w:tr>
      <w:tr w:rsidR="00942C4E" w:rsidTr="00942C4E">
        <w:trPr>
          <w:trHeight w:val="285"/>
          <w:jc w:val="center"/>
        </w:trPr>
        <w:tc>
          <w:tcPr>
            <w:cnfStyle w:val="001000000000" w:firstRow="0" w:lastRow="0" w:firstColumn="1" w:lastColumn="0" w:oddVBand="0" w:evenVBand="0" w:oddHBand="0" w:evenHBand="0" w:firstRowFirstColumn="0" w:firstRowLastColumn="0" w:lastRowFirstColumn="0" w:lastRowLastColumn="0"/>
            <w:tcW w:w="624" w:type="dxa"/>
            <w:shd w:val="clear" w:color="auto" w:fill="DEEAF6" w:themeFill="accent5" w:themeFillTint="33"/>
            <w:noWrap/>
            <w:vAlign w:val="center"/>
          </w:tcPr>
          <w:p w:rsidR="00942C4E" w:rsidRDefault="00F3283C">
            <w:pPr>
              <w:widowControl/>
              <w:snapToGrid w:val="0"/>
              <w:spacing w:line="312" w:lineRule="auto"/>
              <w:jc w:val="center"/>
              <w:rPr>
                <w:rFonts w:ascii="仿宋" w:eastAsia="仿宋" w:hAnsi="仿宋" w:cs="宋体"/>
                <w:kern w:val="0"/>
                <w:sz w:val="24"/>
                <w:szCs w:val="24"/>
              </w:rPr>
            </w:pPr>
            <w:r>
              <w:rPr>
                <w:rFonts w:ascii="仿宋" w:eastAsia="仿宋" w:hAnsi="仿宋" w:cs="宋体" w:hint="eastAsia"/>
                <w:kern w:val="0"/>
                <w:sz w:val="24"/>
                <w:szCs w:val="24"/>
              </w:rPr>
              <w:t>6</w:t>
            </w:r>
          </w:p>
        </w:tc>
        <w:tc>
          <w:tcPr>
            <w:tcW w:w="3529" w:type="dxa"/>
            <w:vAlign w:val="center"/>
          </w:tcPr>
          <w:p w:rsidR="00942C4E" w:rsidRDefault="00F3283C">
            <w:pPr>
              <w:widowControl/>
              <w:snapToGrid w:val="0"/>
              <w:spacing w:line="312" w:lineRule="auto"/>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雇主满意度</w:t>
            </w:r>
          </w:p>
        </w:tc>
        <w:tc>
          <w:tcPr>
            <w:tcW w:w="1276" w:type="dxa"/>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281" w:type="dxa"/>
            <w:noWrap/>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97.13</w:t>
            </w:r>
          </w:p>
        </w:tc>
        <w:tc>
          <w:tcPr>
            <w:tcW w:w="1057" w:type="dxa"/>
            <w:noWrap/>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9</w:t>
            </w:r>
            <w:r>
              <w:rPr>
                <w:rFonts w:ascii="仿宋" w:eastAsia="仿宋" w:hAnsi="仿宋" w:cs="宋体"/>
                <w:kern w:val="0"/>
                <w:sz w:val="24"/>
                <w:szCs w:val="24"/>
              </w:rPr>
              <w:t>7.23</w:t>
            </w:r>
          </w:p>
        </w:tc>
      </w:tr>
      <w:tr w:rsidR="00942C4E" w:rsidTr="00942C4E">
        <w:trPr>
          <w:trHeight w:val="285"/>
          <w:jc w:val="center"/>
        </w:trPr>
        <w:tc>
          <w:tcPr>
            <w:cnfStyle w:val="001000000000" w:firstRow="0" w:lastRow="0" w:firstColumn="1" w:lastColumn="0" w:oddVBand="0" w:evenVBand="0" w:oddHBand="0" w:evenHBand="0" w:firstRowFirstColumn="0" w:firstRowLastColumn="0" w:lastRowFirstColumn="0" w:lastRowLastColumn="0"/>
            <w:tcW w:w="624" w:type="dxa"/>
            <w:shd w:val="clear" w:color="auto" w:fill="BDD6EE" w:themeFill="accent5" w:themeFillTint="66"/>
            <w:noWrap/>
            <w:vAlign w:val="center"/>
          </w:tcPr>
          <w:p w:rsidR="00942C4E" w:rsidRDefault="00F3283C">
            <w:pPr>
              <w:widowControl/>
              <w:snapToGrid w:val="0"/>
              <w:spacing w:line="312" w:lineRule="auto"/>
              <w:jc w:val="center"/>
              <w:rPr>
                <w:rFonts w:ascii="仿宋" w:eastAsia="仿宋" w:hAnsi="仿宋" w:cs="宋体"/>
                <w:kern w:val="0"/>
                <w:sz w:val="24"/>
                <w:szCs w:val="24"/>
              </w:rPr>
            </w:pPr>
            <w:r>
              <w:rPr>
                <w:rFonts w:ascii="仿宋" w:eastAsia="仿宋" w:hAnsi="仿宋" w:cs="宋体" w:hint="eastAsia"/>
                <w:kern w:val="0"/>
                <w:sz w:val="24"/>
                <w:szCs w:val="24"/>
              </w:rPr>
              <w:t>7</w:t>
            </w:r>
          </w:p>
        </w:tc>
        <w:tc>
          <w:tcPr>
            <w:tcW w:w="3529" w:type="dxa"/>
            <w:shd w:val="clear" w:color="auto" w:fill="BDD6EE" w:themeFill="accent5" w:themeFillTint="66"/>
            <w:vAlign w:val="center"/>
          </w:tcPr>
          <w:p w:rsidR="00942C4E" w:rsidRDefault="00F3283C">
            <w:pPr>
              <w:widowControl/>
              <w:snapToGrid w:val="0"/>
              <w:spacing w:line="312" w:lineRule="auto"/>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毕业三年职位晋升比例</w:t>
            </w:r>
          </w:p>
        </w:tc>
        <w:tc>
          <w:tcPr>
            <w:tcW w:w="1276" w:type="dxa"/>
            <w:shd w:val="clear" w:color="auto" w:fill="BDD6EE" w:themeFill="accent5" w:themeFillTint="66"/>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281" w:type="dxa"/>
            <w:shd w:val="clear" w:color="auto" w:fill="BDD6EE" w:themeFill="accent5" w:themeFillTint="66"/>
            <w:noWrap/>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057" w:type="dxa"/>
            <w:shd w:val="clear" w:color="auto" w:fill="BDD6EE" w:themeFill="accent5" w:themeFillTint="66"/>
            <w:noWrap/>
            <w:vAlign w:val="center"/>
          </w:tcPr>
          <w:p w:rsidR="00942C4E" w:rsidRDefault="00F3283C">
            <w:pPr>
              <w:widowControl/>
              <w:snapToGrid w:val="0"/>
              <w:spacing w:line="312"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r>
    </w:tbl>
    <w:p w:rsidR="00942C4E" w:rsidRDefault="00F3283C">
      <w:pPr>
        <w:adjustRightInd w:val="0"/>
        <w:snapToGrid w:val="0"/>
        <w:spacing w:beforeLines="50" w:before="156"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2019</w:t>
      </w:r>
      <w:r w:rsidR="00AA1B04">
        <w:rPr>
          <w:rFonts w:ascii="仿宋_GB2312" w:eastAsia="仿宋_GB2312" w:hAnsiTheme="minorEastAsia" w:hint="eastAsia"/>
          <w:sz w:val="28"/>
          <w:szCs w:val="28"/>
        </w:rPr>
        <w:t>年</w:t>
      </w:r>
      <w:r>
        <w:rPr>
          <w:rFonts w:ascii="仿宋_GB2312" w:eastAsia="仿宋_GB2312" w:hAnsiTheme="minorEastAsia" w:hint="eastAsia"/>
          <w:sz w:val="28"/>
          <w:szCs w:val="28"/>
        </w:rPr>
        <w:t>毕业生就业率为</w:t>
      </w:r>
      <w:r>
        <w:rPr>
          <w:rFonts w:ascii="仿宋_GB2312" w:eastAsia="仿宋_GB2312" w:hAnsiTheme="minorEastAsia"/>
          <w:sz w:val="28"/>
          <w:szCs w:val="28"/>
        </w:rPr>
        <w:t>98.42%</w:t>
      </w:r>
      <w:r>
        <w:rPr>
          <w:rFonts w:ascii="仿宋_GB2312" w:eastAsia="仿宋_GB2312" w:hAnsiTheme="minorEastAsia" w:hint="eastAsia"/>
          <w:sz w:val="28"/>
          <w:szCs w:val="28"/>
        </w:rPr>
        <w:t>，2018</w:t>
      </w:r>
      <w:r w:rsidR="00AA1B04">
        <w:rPr>
          <w:rFonts w:ascii="仿宋_GB2312" w:eastAsia="仿宋_GB2312" w:hAnsiTheme="minorEastAsia" w:hint="eastAsia"/>
          <w:sz w:val="28"/>
          <w:szCs w:val="28"/>
        </w:rPr>
        <w:t>年</w:t>
      </w:r>
      <w:r>
        <w:rPr>
          <w:rFonts w:ascii="仿宋_GB2312" w:eastAsia="仿宋_GB2312" w:hAnsiTheme="minorEastAsia" w:hint="eastAsia"/>
          <w:sz w:val="28"/>
          <w:szCs w:val="28"/>
        </w:rPr>
        <w:t>毕业生就业率为</w:t>
      </w:r>
      <w:r>
        <w:rPr>
          <w:rFonts w:ascii="仿宋_GB2312" w:eastAsia="仿宋_GB2312" w:hAnsiTheme="minorEastAsia"/>
          <w:sz w:val="28"/>
          <w:szCs w:val="28"/>
        </w:rPr>
        <w:t>98.12</w:t>
      </w:r>
      <w:r>
        <w:rPr>
          <w:rFonts w:ascii="仿宋_GB2312" w:eastAsia="仿宋_GB2312" w:hAnsiTheme="minorEastAsia" w:hint="eastAsia"/>
          <w:sz w:val="28"/>
          <w:szCs w:val="28"/>
        </w:rPr>
        <w:t xml:space="preserve">%，毕业生月收入、专业相关度、雇主满意度持续增长，客观反映了当前我校毕业生就业质量在逐步提高。 </w:t>
      </w:r>
    </w:p>
    <w:p w:rsidR="00942C4E" w:rsidRDefault="00F3283C">
      <w:pPr>
        <w:pStyle w:val="2"/>
        <w:spacing w:before="0" w:after="0" w:line="360" w:lineRule="auto"/>
        <w:ind w:firstLineChars="200" w:firstLine="562"/>
        <w:rPr>
          <w:rFonts w:ascii="仿宋_GB2312" w:eastAsia="仿宋_GB2312" w:hAnsiTheme="minorEastAsia"/>
          <w:sz w:val="28"/>
          <w:szCs w:val="28"/>
        </w:rPr>
      </w:pPr>
      <w:bookmarkStart w:id="14" w:name="_Toc500492279"/>
      <w:bookmarkStart w:id="15" w:name="_Toc533519399"/>
      <w:bookmarkStart w:id="16" w:name="_Toc532826535"/>
      <w:bookmarkStart w:id="17" w:name="_Toc53478807"/>
      <w:r>
        <w:rPr>
          <w:rFonts w:ascii="仿宋_GB2312" w:eastAsia="仿宋_GB2312" w:hAnsiTheme="minorEastAsia" w:hint="eastAsia"/>
          <w:sz w:val="28"/>
          <w:szCs w:val="28"/>
        </w:rPr>
        <w:lastRenderedPageBreak/>
        <w:t>1</w:t>
      </w:r>
      <w:r>
        <w:rPr>
          <w:rFonts w:ascii="仿宋_GB2312" w:eastAsia="仿宋_GB2312" w:hAnsiTheme="minorEastAsia"/>
          <w:sz w:val="28"/>
          <w:szCs w:val="28"/>
        </w:rPr>
        <w:t>.</w:t>
      </w:r>
      <w:r>
        <w:rPr>
          <w:rFonts w:ascii="仿宋_GB2312" w:eastAsia="仿宋_GB2312" w:hAnsiTheme="minorEastAsia" w:hint="eastAsia"/>
          <w:sz w:val="28"/>
          <w:szCs w:val="28"/>
        </w:rPr>
        <w:t>2职业发展</w:t>
      </w:r>
      <w:bookmarkEnd w:id="14"/>
      <w:bookmarkEnd w:id="15"/>
      <w:bookmarkEnd w:id="16"/>
      <w:bookmarkEnd w:id="17"/>
    </w:p>
    <w:p w:rsidR="00942C4E" w:rsidRDefault="00F3283C">
      <w:pPr>
        <w:adjustRightInd w:val="0"/>
        <w:snapToGrid w:val="0"/>
        <w:spacing w:line="360" w:lineRule="auto"/>
        <w:ind w:firstLineChars="200" w:firstLine="560"/>
        <w:jc w:val="left"/>
        <w:rPr>
          <w:rFonts w:ascii="仿宋_GB2312" w:eastAsia="仿宋_GB2312" w:hAnsiTheme="minorEastAsia"/>
          <w:color w:val="FF0000"/>
          <w:sz w:val="28"/>
          <w:szCs w:val="28"/>
        </w:rPr>
      </w:pPr>
      <w:r>
        <w:rPr>
          <w:rFonts w:ascii="仿宋_GB2312" w:eastAsia="仿宋_GB2312" w:hAnsiTheme="minorEastAsia"/>
          <w:sz w:val="28"/>
          <w:szCs w:val="28"/>
        </w:rPr>
        <w:t>我</w:t>
      </w:r>
      <w:r>
        <w:rPr>
          <w:rFonts w:ascii="仿宋_GB2312" w:eastAsia="仿宋_GB2312" w:hAnsiTheme="minorEastAsia" w:hint="eastAsia"/>
          <w:sz w:val="28"/>
          <w:szCs w:val="28"/>
        </w:rPr>
        <w:t>校</w:t>
      </w:r>
      <w:r>
        <w:rPr>
          <w:rFonts w:ascii="仿宋_GB2312" w:eastAsia="仿宋_GB2312" w:hAnsiTheme="minorEastAsia"/>
          <w:sz w:val="28"/>
          <w:szCs w:val="28"/>
        </w:rPr>
        <w:t>重视国家职业技能认证</w:t>
      </w:r>
      <w:r>
        <w:rPr>
          <w:rFonts w:ascii="仿宋_GB2312" w:eastAsia="仿宋_GB2312" w:hAnsiTheme="minorEastAsia" w:hint="eastAsia"/>
          <w:sz w:val="28"/>
          <w:szCs w:val="28"/>
        </w:rPr>
        <w:t>，2019年度组织学生参加MOSS、跨境电商及钢琴考证</w:t>
      </w:r>
      <w:r>
        <w:rPr>
          <w:rFonts w:ascii="仿宋_GB2312" w:eastAsia="仿宋_GB2312" w:hAnsiTheme="minorEastAsia"/>
          <w:sz w:val="28"/>
          <w:szCs w:val="28"/>
        </w:rPr>
        <w:t>,</w:t>
      </w:r>
      <w:r>
        <w:rPr>
          <w:rFonts w:ascii="仿宋_GB2312" w:eastAsia="仿宋_GB2312" w:hAnsiTheme="minorEastAsia" w:hint="eastAsia"/>
          <w:sz w:val="28"/>
          <w:szCs w:val="28"/>
        </w:rPr>
        <w:t>培训人数共607人，总课时为12848课时。职业资格证书发证机构以省市人力资源与社会保障等政府机构为主。主要为：电工证、跨境电商、育婴员证、CAD证、二维三维动画设计师、室内设计师、MOSS微软证书等。</w:t>
      </w:r>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学院在推动校内专业技能竞赛基础上，组织学生参加省市级各类技能大赛。2019年江水明等3名老师指导的孙灿灿等6位同学荣获2019年江苏省高等职业院校“建筑工程识图”、“建筑装饰技术应用”和“英语口语”专业组等赛项获3项三等奖。第六届全国高校数字艺术设计大赛上，刘芳彤的环境空间设计作品、谭雪婷造型设计作品均获二等奖，彭晓伟的作品获三等奖，张金威等老师荣获优秀指导教师奖；王彤等老师指导张琪等同学荣获2018年“领航杯”江苏省大学生信息技术应用能力大赛三等奖3项。苏伟等同学获得第十届“蓝桥杯”全国软件专业人才开发大赛江苏赛区一等奖、二等奖、三等奖各1项。王佳</w:t>
      </w:r>
      <w:proofErr w:type="gramStart"/>
      <w:r>
        <w:rPr>
          <w:rFonts w:ascii="仿宋_GB2312" w:eastAsia="仿宋_GB2312" w:hAnsiTheme="minorEastAsia" w:hint="eastAsia"/>
          <w:sz w:val="28"/>
          <w:szCs w:val="28"/>
        </w:rPr>
        <w:t>佳</w:t>
      </w:r>
      <w:proofErr w:type="gramEnd"/>
      <w:r>
        <w:rPr>
          <w:rFonts w:ascii="仿宋_GB2312" w:eastAsia="仿宋_GB2312" w:hAnsiTheme="minorEastAsia" w:hint="eastAsia"/>
          <w:sz w:val="28"/>
          <w:szCs w:val="28"/>
        </w:rPr>
        <w:t xml:space="preserve">等同学获得由江苏省工艺美术行业协会主办的 2018江苏省艺术设计大赛服饰设计类金奖、银奖、铜奖、优秀奖各1项。 </w:t>
      </w:r>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学校毕业生专业就业对口率稳中有升（见表二）。从2018届80.43%上升到2019届80.76%。2018年就业对口率达75%的专业有24个，占全部专业的90%以上，其中4个专业就业对口率为100%。这些专业与当地主导产业发展相吻合，与我院的专业人才方案逐年优化、不断深入的校企合作水平直接相关。</w:t>
      </w:r>
    </w:p>
    <w:p w:rsidR="00942C4E" w:rsidRDefault="00F3283C">
      <w:pPr>
        <w:jc w:val="center"/>
      </w:pPr>
      <w:r>
        <w:rPr>
          <w:rFonts w:ascii="仿宋_GB2312" w:eastAsia="仿宋_GB2312" w:hint="eastAsia"/>
          <w:b/>
          <w:sz w:val="24"/>
          <w:szCs w:val="24"/>
        </w:rPr>
        <w:t>表2：主要专业2018届毕业生就业专业相关度一览表</w:t>
      </w:r>
    </w:p>
    <w:tbl>
      <w:tblPr>
        <w:tblStyle w:val="ab"/>
        <w:tblW w:w="8620" w:type="dxa"/>
        <w:jc w:val="center"/>
        <w:tblLook w:val="04A0" w:firstRow="1" w:lastRow="0" w:firstColumn="1" w:lastColumn="0" w:noHBand="0" w:noVBand="1"/>
      </w:tblPr>
      <w:tblGrid>
        <w:gridCol w:w="2155"/>
        <w:gridCol w:w="2155"/>
        <w:gridCol w:w="2155"/>
        <w:gridCol w:w="2155"/>
      </w:tblGrid>
      <w:tr w:rsidR="00942C4E">
        <w:trPr>
          <w:trHeight w:val="322"/>
          <w:jc w:val="center"/>
        </w:trPr>
        <w:tc>
          <w:tcPr>
            <w:tcW w:w="2155" w:type="dxa"/>
            <w:shd w:val="clear" w:color="auto" w:fill="00B0F0"/>
            <w:vAlign w:val="center"/>
          </w:tcPr>
          <w:p w:rsidR="00942C4E" w:rsidRDefault="00F3283C">
            <w:pPr>
              <w:jc w:val="center"/>
            </w:pPr>
            <w:r>
              <w:rPr>
                <w:rFonts w:hint="eastAsia"/>
              </w:rPr>
              <w:t>专业名称</w:t>
            </w:r>
          </w:p>
        </w:tc>
        <w:tc>
          <w:tcPr>
            <w:tcW w:w="2155" w:type="dxa"/>
            <w:shd w:val="clear" w:color="auto" w:fill="00B0F0"/>
            <w:vAlign w:val="center"/>
          </w:tcPr>
          <w:p w:rsidR="00942C4E" w:rsidRDefault="00F3283C">
            <w:pPr>
              <w:jc w:val="center"/>
            </w:pPr>
            <w:r>
              <w:rPr>
                <w:rFonts w:hint="eastAsia"/>
              </w:rPr>
              <w:t>专业对口率</w:t>
            </w:r>
          </w:p>
        </w:tc>
        <w:tc>
          <w:tcPr>
            <w:tcW w:w="2155" w:type="dxa"/>
            <w:shd w:val="clear" w:color="auto" w:fill="00B0F0"/>
            <w:vAlign w:val="center"/>
          </w:tcPr>
          <w:p w:rsidR="00942C4E" w:rsidRDefault="00F3283C">
            <w:pPr>
              <w:jc w:val="center"/>
            </w:pPr>
            <w:r>
              <w:rPr>
                <w:rFonts w:hint="eastAsia"/>
              </w:rPr>
              <w:t>专业名称</w:t>
            </w:r>
          </w:p>
        </w:tc>
        <w:tc>
          <w:tcPr>
            <w:tcW w:w="2155" w:type="dxa"/>
            <w:shd w:val="clear" w:color="auto" w:fill="00B0F0"/>
            <w:vAlign w:val="center"/>
          </w:tcPr>
          <w:p w:rsidR="00942C4E" w:rsidRDefault="00F3283C">
            <w:pPr>
              <w:jc w:val="center"/>
            </w:pPr>
            <w:r>
              <w:rPr>
                <w:rFonts w:hint="eastAsia"/>
              </w:rPr>
              <w:t>专业对口率</w:t>
            </w:r>
          </w:p>
        </w:tc>
      </w:tr>
      <w:tr w:rsidR="00942C4E">
        <w:trPr>
          <w:trHeight w:val="322"/>
          <w:jc w:val="center"/>
        </w:trPr>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物联网应用技术</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78.96%</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会计电算化</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82.32%</w:t>
            </w:r>
          </w:p>
        </w:tc>
      </w:tr>
      <w:tr w:rsidR="00942C4E">
        <w:trPr>
          <w:trHeight w:val="322"/>
          <w:jc w:val="center"/>
        </w:trPr>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计算机应用技术</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80.12%</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国际商务</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sz w:val="18"/>
                <w:szCs w:val="18"/>
              </w:rPr>
              <w:t>81.97%</w:t>
            </w:r>
          </w:p>
        </w:tc>
      </w:tr>
      <w:tr w:rsidR="00942C4E">
        <w:trPr>
          <w:trHeight w:val="322"/>
          <w:jc w:val="center"/>
        </w:trPr>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计算机信息管理</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79.84%</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市场开发与营销</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82.33%</w:t>
            </w:r>
          </w:p>
        </w:tc>
      </w:tr>
      <w:tr w:rsidR="00942C4E">
        <w:trPr>
          <w:trHeight w:val="322"/>
          <w:jc w:val="center"/>
        </w:trPr>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软件技术</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sz w:val="18"/>
                <w:szCs w:val="18"/>
              </w:rPr>
              <w:t>81.26%</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电子商务</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sz w:val="18"/>
                <w:szCs w:val="18"/>
              </w:rPr>
              <w:t>76.59%</w:t>
            </w:r>
          </w:p>
        </w:tc>
      </w:tr>
      <w:tr w:rsidR="00942C4E">
        <w:trPr>
          <w:trHeight w:val="322"/>
          <w:jc w:val="center"/>
        </w:trPr>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移动互联网应用技术</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sz w:val="18"/>
                <w:szCs w:val="18"/>
              </w:rPr>
              <w:t>80.13%</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酒店管理</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79.65%</w:t>
            </w:r>
          </w:p>
        </w:tc>
      </w:tr>
      <w:tr w:rsidR="00942C4E">
        <w:trPr>
          <w:trHeight w:val="322"/>
          <w:jc w:val="center"/>
        </w:trPr>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工程造价</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81.07%</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应用英语</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80.95%</w:t>
            </w:r>
          </w:p>
        </w:tc>
      </w:tr>
      <w:tr w:rsidR="00942C4E">
        <w:trPr>
          <w:trHeight w:val="322"/>
          <w:jc w:val="center"/>
        </w:trPr>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电梯工程技术</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100.00%</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应用日语</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100.00%</w:t>
            </w:r>
          </w:p>
        </w:tc>
      </w:tr>
      <w:tr w:rsidR="00942C4E">
        <w:trPr>
          <w:trHeight w:val="322"/>
          <w:jc w:val="center"/>
        </w:trPr>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环境艺术设计</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sz w:val="18"/>
                <w:szCs w:val="18"/>
              </w:rPr>
              <w:t>80.49%</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影视动画</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81.76%</w:t>
            </w:r>
          </w:p>
        </w:tc>
      </w:tr>
      <w:tr w:rsidR="00942C4E">
        <w:trPr>
          <w:trHeight w:val="322"/>
          <w:jc w:val="center"/>
        </w:trPr>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计算机网络技术</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100.00%</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sz w:val="18"/>
                <w:szCs w:val="18"/>
                <w:shd w:val="clear" w:color="auto" w:fill="FFFFFF"/>
              </w:rPr>
              <w:t>雕刻艺术与工艺</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sz w:val="18"/>
                <w:szCs w:val="18"/>
                <w:shd w:val="clear" w:color="auto" w:fill="FFFFFF"/>
              </w:rPr>
              <w:t>75.33%</w:t>
            </w:r>
          </w:p>
        </w:tc>
      </w:tr>
      <w:tr w:rsidR="00942C4E">
        <w:trPr>
          <w:trHeight w:val="322"/>
          <w:jc w:val="center"/>
        </w:trPr>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网络系统管理</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80.27%</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艺术设计</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sz w:val="18"/>
                <w:szCs w:val="18"/>
              </w:rPr>
              <w:t>77.83%</w:t>
            </w:r>
          </w:p>
        </w:tc>
      </w:tr>
      <w:tr w:rsidR="00942C4E">
        <w:trPr>
          <w:trHeight w:val="322"/>
          <w:jc w:val="center"/>
        </w:trPr>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lastRenderedPageBreak/>
              <w:t>计算机通信</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100.00%</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产品造型设计</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76.95%</w:t>
            </w:r>
          </w:p>
        </w:tc>
      </w:tr>
      <w:tr w:rsidR="00942C4E">
        <w:trPr>
          <w:trHeight w:val="322"/>
          <w:jc w:val="center"/>
        </w:trPr>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建筑设计技术</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75.45%</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视觉传达艺术设计</w:t>
            </w:r>
          </w:p>
        </w:tc>
        <w:tc>
          <w:tcPr>
            <w:tcW w:w="2155" w:type="dxa"/>
            <w:vAlign w:val="center"/>
          </w:tcPr>
          <w:p w:rsidR="00942C4E" w:rsidRDefault="00F3283C">
            <w:pPr>
              <w:jc w:val="center"/>
              <w:rPr>
                <w:rFonts w:ascii="宋体" w:eastAsia="宋体" w:hAnsi="宋体" w:cs="宋体"/>
                <w:sz w:val="18"/>
                <w:szCs w:val="18"/>
              </w:rPr>
            </w:pPr>
            <w:r>
              <w:rPr>
                <w:rFonts w:ascii="宋体" w:eastAsia="宋体" w:hAnsi="宋体" w:cs="宋体" w:hint="eastAsia"/>
                <w:color w:val="000000"/>
                <w:sz w:val="18"/>
                <w:szCs w:val="18"/>
                <w:shd w:val="clear" w:color="auto" w:fill="FFFFFF"/>
              </w:rPr>
              <w:t>79.88%</w:t>
            </w:r>
          </w:p>
        </w:tc>
      </w:tr>
    </w:tbl>
    <w:p w:rsidR="00942C4E" w:rsidRDefault="00942C4E">
      <w:pPr>
        <w:rPr>
          <w:rFonts w:ascii="仿宋_GB2312" w:eastAsia="仿宋_GB2312" w:hAnsiTheme="minorEastAsia"/>
          <w:sz w:val="28"/>
          <w:szCs w:val="28"/>
        </w:rPr>
      </w:pPr>
    </w:p>
    <w:p w:rsidR="00942C4E" w:rsidRDefault="00F3283C">
      <w:pPr>
        <w:jc w:val="center"/>
        <w:rPr>
          <w:rFonts w:ascii="仿宋_GB2312" w:eastAsia="仿宋_GB2312" w:hAnsi="宋体"/>
          <w:b/>
          <w:color w:val="000000" w:themeColor="text1"/>
          <w:sz w:val="24"/>
          <w:szCs w:val="24"/>
        </w:rPr>
      </w:pPr>
      <w:bookmarkStart w:id="18" w:name="_Toc500492283"/>
      <w:r>
        <w:rPr>
          <w:noProof/>
        </w:rPr>
        <w:drawing>
          <wp:inline distT="0" distB="0" distL="0" distR="0" wp14:anchorId="10396596" wp14:editId="04FAF454">
            <wp:extent cx="4533900" cy="34004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40109" cy="3405082"/>
                    </a:xfrm>
                    <a:prstGeom prst="rect">
                      <a:avLst/>
                    </a:prstGeom>
                    <a:noFill/>
                    <a:ln>
                      <a:noFill/>
                    </a:ln>
                  </pic:spPr>
                </pic:pic>
              </a:graphicData>
            </a:graphic>
          </wp:inline>
        </w:drawing>
      </w:r>
    </w:p>
    <w:p w:rsidR="00942C4E" w:rsidRDefault="00F3283C">
      <w:pPr>
        <w:jc w:val="center"/>
        <w:rPr>
          <w:rFonts w:ascii="仿宋_GB2312" w:eastAsia="仿宋_GB2312"/>
          <w:b/>
          <w:szCs w:val="21"/>
        </w:rPr>
      </w:pPr>
      <w:r>
        <w:rPr>
          <w:rFonts w:ascii="仿宋_GB2312" w:eastAsia="仿宋_GB2312" w:hint="eastAsia"/>
          <w:b/>
          <w:szCs w:val="21"/>
        </w:rPr>
        <w:t>图2：学生</w:t>
      </w:r>
      <w:r>
        <w:rPr>
          <w:rFonts w:ascii="仿宋_GB2312" w:eastAsia="仿宋_GB2312"/>
          <w:b/>
          <w:szCs w:val="21"/>
        </w:rPr>
        <w:t>在</w:t>
      </w:r>
      <w:r>
        <w:rPr>
          <w:rFonts w:ascii="仿宋_GB2312" w:eastAsia="仿宋_GB2312" w:hint="eastAsia"/>
          <w:b/>
          <w:szCs w:val="21"/>
        </w:rPr>
        <w:t>文</w:t>
      </w:r>
      <w:proofErr w:type="gramStart"/>
      <w:r>
        <w:rPr>
          <w:rFonts w:ascii="仿宋_GB2312" w:eastAsia="仿宋_GB2312" w:hint="eastAsia"/>
          <w:b/>
          <w:szCs w:val="21"/>
        </w:rPr>
        <w:t>创产品</w:t>
      </w:r>
      <w:proofErr w:type="gramEnd"/>
      <w:r>
        <w:rPr>
          <w:rFonts w:ascii="仿宋_GB2312" w:eastAsia="仿宋_GB2312" w:hint="eastAsia"/>
          <w:b/>
          <w:szCs w:val="21"/>
        </w:rPr>
        <w:t>开发实训基地实习</w:t>
      </w:r>
    </w:p>
    <w:p w:rsidR="00060AC5" w:rsidRDefault="00060AC5">
      <w:pPr>
        <w:jc w:val="center"/>
        <w:rPr>
          <w:rFonts w:ascii="仿宋_GB2312" w:eastAsia="仿宋_GB2312"/>
          <w:b/>
          <w:szCs w:val="21"/>
        </w:rPr>
      </w:pPr>
    </w:p>
    <w:p w:rsidR="00060AC5" w:rsidRDefault="00060AC5" w:rsidP="00060AC5">
      <w:pPr>
        <w:spacing w:line="300" w:lineRule="auto"/>
        <w:ind w:firstLineChars="200" w:firstLine="482"/>
        <w:jc w:val="left"/>
        <w:outlineLvl w:val="2"/>
        <w:rPr>
          <w:rFonts w:ascii="仿宋_GB2312" w:eastAsia="仿宋_GB2312" w:hAnsi="宋体"/>
          <w:b/>
          <w:color w:val="000000" w:themeColor="text1"/>
          <w:sz w:val="24"/>
          <w:szCs w:val="24"/>
        </w:rPr>
      </w:pPr>
      <w:bookmarkStart w:id="19" w:name="_Toc22102366"/>
      <w:bookmarkStart w:id="20" w:name="_Toc533519400"/>
      <w:bookmarkStart w:id="21" w:name="_Toc500492289"/>
      <w:bookmarkStart w:id="22" w:name="_Toc532826550"/>
      <w:bookmarkStart w:id="23" w:name="_Toc53478808"/>
      <w:bookmarkEnd w:id="18"/>
      <w:r>
        <w:rPr>
          <w:rFonts w:ascii="仿宋_GB2312" w:eastAsia="仿宋_GB2312" w:hAnsi="宋体" w:hint="eastAsia"/>
          <w:b/>
          <w:color w:val="000000" w:themeColor="text1"/>
          <w:sz w:val="24"/>
          <w:szCs w:val="24"/>
        </w:rPr>
        <w:t>案例1：【</w:t>
      </w:r>
      <w:r w:rsidR="0002481B">
        <w:rPr>
          <w:rFonts w:ascii="仿宋_GB2312" w:eastAsia="仿宋_GB2312" w:hAnsi="宋体" w:hint="eastAsia"/>
          <w:b/>
          <w:color w:val="000000" w:themeColor="text1"/>
          <w:sz w:val="24"/>
          <w:szCs w:val="24"/>
        </w:rPr>
        <w:t>青春健康俱乐部的学生健康教育</w:t>
      </w:r>
      <w:r>
        <w:rPr>
          <w:rFonts w:ascii="仿宋_GB2312" w:eastAsia="仿宋_GB2312" w:hAnsi="宋体" w:hint="eastAsia"/>
          <w:b/>
          <w:color w:val="000000" w:themeColor="text1"/>
          <w:sz w:val="24"/>
          <w:szCs w:val="24"/>
        </w:rPr>
        <w:t>】</w:t>
      </w:r>
      <w:bookmarkEnd w:id="19"/>
      <w:bookmarkEnd w:id="23"/>
    </w:p>
    <w:p w:rsidR="00060AC5" w:rsidRDefault="00060AC5" w:rsidP="00060AC5">
      <w:pPr>
        <w:spacing w:line="360" w:lineRule="auto"/>
        <w:ind w:firstLineChars="200" w:firstLine="480"/>
        <w:jc w:val="center"/>
        <w:rPr>
          <w:rFonts w:ascii="仿宋_GB2312" w:eastAsia="仿宋_GB2312"/>
          <w:sz w:val="24"/>
          <w:szCs w:val="24"/>
        </w:rPr>
      </w:pPr>
    </w:p>
    <w:p w:rsidR="00060AC5" w:rsidRPr="00060AC5" w:rsidRDefault="00060AC5" w:rsidP="00060AC5">
      <w:pPr>
        <w:jc w:val="center"/>
        <w:rPr>
          <w:rFonts w:ascii="仿宋_GB2312" w:eastAsia="仿宋_GB2312"/>
          <w:b/>
          <w:sz w:val="24"/>
          <w:szCs w:val="24"/>
        </w:rPr>
      </w:pPr>
      <w:bookmarkStart w:id="24" w:name="_Toc22102367"/>
      <w:r>
        <w:rPr>
          <w:rFonts w:ascii="仿宋_GB2312" w:eastAsia="仿宋_GB2312" w:hint="eastAsia"/>
          <w:b/>
          <w:sz w:val="24"/>
          <w:szCs w:val="24"/>
        </w:rPr>
        <w:t>图4：高博</w:t>
      </w:r>
      <w:proofErr w:type="gramStart"/>
      <w:r>
        <w:rPr>
          <w:rFonts w:ascii="仿宋_GB2312" w:eastAsia="仿宋_GB2312" w:hint="eastAsia"/>
          <w:b/>
          <w:sz w:val="24"/>
          <w:szCs w:val="24"/>
        </w:rPr>
        <w:t>国旗班出旗仪式</w:t>
      </w:r>
      <w:bookmarkEnd w:id="24"/>
      <w:proofErr w:type="gramEnd"/>
    </w:p>
    <w:p w:rsidR="00942C4E" w:rsidRDefault="00F3283C">
      <w:pPr>
        <w:keepNext/>
        <w:keepLines/>
        <w:spacing w:line="360" w:lineRule="auto"/>
        <w:ind w:firstLineChars="200" w:firstLine="562"/>
        <w:outlineLvl w:val="1"/>
        <w:rPr>
          <w:rFonts w:ascii="仿宋_GB2312" w:eastAsia="仿宋_GB2312" w:hAnsiTheme="minorEastAsia" w:cstheme="majorBidi"/>
          <w:b/>
          <w:bCs/>
          <w:sz w:val="28"/>
          <w:szCs w:val="28"/>
        </w:rPr>
      </w:pPr>
      <w:bookmarkStart w:id="25" w:name="_Toc53478809"/>
      <w:r>
        <w:rPr>
          <w:rFonts w:ascii="仿宋_GB2312" w:eastAsia="仿宋_GB2312" w:hAnsiTheme="minorEastAsia" w:cstheme="majorBidi" w:hint="eastAsia"/>
          <w:b/>
          <w:bCs/>
          <w:sz w:val="28"/>
          <w:szCs w:val="28"/>
        </w:rPr>
        <w:t>1</w:t>
      </w:r>
      <w:r>
        <w:rPr>
          <w:rFonts w:ascii="仿宋_GB2312" w:eastAsia="仿宋_GB2312" w:hAnsiTheme="minorEastAsia" w:cstheme="majorBidi"/>
          <w:b/>
          <w:bCs/>
          <w:sz w:val="28"/>
          <w:szCs w:val="28"/>
        </w:rPr>
        <w:t>.</w:t>
      </w:r>
      <w:r>
        <w:rPr>
          <w:rFonts w:ascii="仿宋_GB2312" w:eastAsia="仿宋_GB2312" w:hAnsiTheme="minorEastAsia" w:cstheme="majorBidi" w:hint="eastAsia"/>
          <w:b/>
          <w:bCs/>
          <w:sz w:val="28"/>
          <w:szCs w:val="28"/>
        </w:rPr>
        <w:t>3</w:t>
      </w:r>
      <w:r>
        <w:rPr>
          <w:rFonts w:ascii="仿宋_GB2312" w:eastAsia="仿宋_GB2312" w:hAnsiTheme="minorEastAsia" w:cstheme="majorBidi"/>
          <w:b/>
          <w:bCs/>
          <w:sz w:val="28"/>
          <w:szCs w:val="28"/>
        </w:rPr>
        <w:t xml:space="preserve"> </w:t>
      </w:r>
      <w:r>
        <w:rPr>
          <w:rFonts w:ascii="仿宋_GB2312" w:eastAsia="仿宋_GB2312" w:hAnsiTheme="minorEastAsia" w:cstheme="majorBidi" w:hint="eastAsia"/>
          <w:b/>
          <w:bCs/>
          <w:sz w:val="28"/>
          <w:szCs w:val="28"/>
        </w:rPr>
        <w:t>在校体验</w:t>
      </w:r>
      <w:bookmarkEnd w:id="20"/>
      <w:bookmarkEnd w:id="25"/>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我校全日制一二年级在校总人数3073人，经调查统计，学生在校体验良好（见图2），学习、生活和活动，在校学生对教学、管理和服务等工作满意度高（见表3）。学生志愿者活动与社团活动参与度高（见图3），社团类别新颖多样（见表4）。学校</w:t>
      </w:r>
      <w:r>
        <w:rPr>
          <w:rFonts w:ascii="仿宋_GB2312" w:eastAsia="仿宋_GB2312" w:hAnsiTheme="minorEastAsia"/>
          <w:sz w:val="28"/>
          <w:szCs w:val="28"/>
        </w:rPr>
        <w:t>有</w:t>
      </w:r>
      <w:r>
        <w:rPr>
          <w:rFonts w:ascii="仿宋_GB2312" w:eastAsia="仿宋_GB2312" w:hAnsiTheme="minorEastAsia" w:hint="eastAsia"/>
          <w:sz w:val="28"/>
          <w:szCs w:val="28"/>
        </w:rPr>
        <w:t>19个学生社团，参与总人数达533人，活动实现常规化。在我院学生健康成长中，发挥着重要作用。</w:t>
      </w:r>
    </w:p>
    <w:p w:rsidR="00942C4E" w:rsidRDefault="00F3283C">
      <w:pPr>
        <w:widowControl/>
        <w:jc w:val="left"/>
        <w:rPr>
          <w:rFonts w:ascii="仿宋_GB2312" w:eastAsia="仿宋_GB2312" w:hAnsiTheme="minorEastAsia"/>
          <w:b/>
          <w:sz w:val="24"/>
          <w:szCs w:val="24"/>
        </w:rPr>
      </w:pPr>
      <w:r>
        <w:rPr>
          <w:rFonts w:ascii="仿宋_GB2312" w:eastAsia="仿宋_GB2312" w:hAnsiTheme="minorEastAsia"/>
          <w:b/>
          <w:sz w:val="24"/>
          <w:szCs w:val="24"/>
        </w:rPr>
        <w:br w:type="page"/>
      </w:r>
    </w:p>
    <w:p w:rsidR="00942C4E" w:rsidRDefault="00F3283C">
      <w:pPr>
        <w:jc w:val="center"/>
        <w:rPr>
          <w:rFonts w:ascii="仿宋_GB2312" w:eastAsia="仿宋_GB2312" w:hAnsiTheme="minorEastAsia"/>
          <w:b/>
          <w:sz w:val="24"/>
          <w:szCs w:val="24"/>
        </w:rPr>
      </w:pPr>
      <w:r>
        <w:rPr>
          <w:rFonts w:ascii="仿宋_GB2312" w:eastAsia="仿宋_GB2312" w:hAnsiTheme="minorEastAsia" w:hint="eastAsia"/>
          <w:b/>
          <w:sz w:val="24"/>
          <w:szCs w:val="24"/>
        </w:rPr>
        <w:lastRenderedPageBreak/>
        <w:t>表3  ：学生反馈表</w:t>
      </w:r>
    </w:p>
    <w:tbl>
      <w:tblPr>
        <w:tblStyle w:val="5-51"/>
        <w:tblW w:w="8159" w:type="dxa"/>
        <w:jc w:val="center"/>
        <w:tblLayout w:type="fixed"/>
        <w:tblLook w:val="04A0" w:firstRow="1" w:lastRow="0" w:firstColumn="1" w:lastColumn="0" w:noHBand="0" w:noVBand="1"/>
      </w:tblPr>
      <w:tblGrid>
        <w:gridCol w:w="394"/>
        <w:gridCol w:w="1505"/>
        <w:gridCol w:w="1185"/>
        <w:gridCol w:w="1461"/>
        <w:gridCol w:w="736"/>
        <w:gridCol w:w="960"/>
        <w:gridCol w:w="1099"/>
        <w:gridCol w:w="819"/>
      </w:tblGrid>
      <w:tr w:rsidR="00942C4E" w:rsidTr="00942C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5" w:type="dxa"/>
            <w:gridSpan w:val="4"/>
            <w:vAlign w:val="center"/>
          </w:tcPr>
          <w:p w:rsidR="00942C4E" w:rsidRDefault="00F3283C">
            <w:pPr>
              <w:jc w:val="center"/>
              <w:rPr>
                <w:rFonts w:ascii="仿宋" w:eastAsia="仿宋" w:hAnsi="仿宋"/>
                <w:bCs w:val="0"/>
                <w:sz w:val="24"/>
                <w:szCs w:val="24"/>
              </w:rPr>
            </w:pPr>
            <w:r>
              <w:rPr>
                <w:rFonts w:ascii="仿宋" w:eastAsia="仿宋" w:hAnsi="仿宋" w:hint="eastAsia"/>
                <w:b w:val="0"/>
                <w:sz w:val="24"/>
                <w:szCs w:val="24"/>
              </w:rPr>
              <w:t>指标</w:t>
            </w:r>
          </w:p>
        </w:tc>
        <w:tc>
          <w:tcPr>
            <w:tcW w:w="736" w:type="dxa"/>
            <w:vAlign w:val="center"/>
          </w:tcPr>
          <w:p w:rsidR="00942C4E" w:rsidRDefault="00F3283C">
            <w:pPr>
              <w:jc w:val="center"/>
              <w:cnfStyle w:val="100000000000" w:firstRow="1" w:lastRow="0" w:firstColumn="0" w:lastColumn="0" w:oddVBand="0" w:evenVBand="0" w:oddHBand="0" w:evenHBand="0" w:firstRowFirstColumn="0" w:firstRowLastColumn="0" w:lastRowFirstColumn="0" w:lastRowLastColumn="0"/>
              <w:rPr>
                <w:rFonts w:ascii="仿宋" w:eastAsia="仿宋" w:hAnsi="仿宋"/>
                <w:bCs w:val="0"/>
                <w:sz w:val="24"/>
                <w:szCs w:val="24"/>
              </w:rPr>
            </w:pPr>
            <w:r>
              <w:rPr>
                <w:rFonts w:ascii="仿宋" w:eastAsia="仿宋" w:hAnsi="仿宋" w:hint="eastAsia"/>
                <w:b w:val="0"/>
                <w:sz w:val="24"/>
                <w:szCs w:val="24"/>
              </w:rPr>
              <w:t>单位</w:t>
            </w:r>
          </w:p>
        </w:tc>
        <w:tc>
          <w:tcPr>
            <w:tcW w:w="960" w:type="dxa"/>
            <w:vAlign w:val="center"/>
          </w:tcPr>
          <w:p w:rsidR="00942C4E" w:rsidRDefault="00F3283C">
            <w:pPr>
              <w:jc w:val="center"/>
              <w:cnfStyle w:val="100000000000" w:firstRow="1" w:lastRow="0" w:firstColumn="0" w:lastColumn="0" w:oddVBand="0" w:evenVBand="0" w:oddHBand="0" w:evenHBand="0" w:firstRowFirstColumn="0" w:firstRowLastColumn="0" w:lastRowFirstColumn="0" w:lastRowLastColumn="0"/>
              <w:rPr>
                <w:rFonts w:ascii="仿宋" w:eastAsia="仿宋" w:hAnsi="仿宋"/>
                <w:bCs w:val="0"/>
                <w:sz w:val="24"/>
                <w:szCs w:val="24"/>
              </w:rPr>
            </w:pPr>
            <w:r>
              <w:rPr>
                <w:rFonts w:ascii="仿宋" w:eastAsia="仿宋" w:hAnsi="仿宋" w:hint="eastAsia"/>
                <w:b w:val="0"/>
                <w:sz w:val="24"/>
                <w:szCs w:val="24"/>
              </w:rPr>
              <w:t>一年级</w:t>
            </w:r>
          </w:p>
        </w:tc>
        <w:tc>
          <w:tcPr>
            <w:tcW w:w="1099" w:type="dxa"/>
            <w:vAlign w:val="center"/>
          </w:tcPr>
          <w:p w:rsidR="00942C4E" w:rsidRDefault="00F3283C">
            <w:pPr>
              <w:jc w:val="center"/>
              <w:cnfStyle w:val="100000000000" w:firstRow="1" w:lastRow="0" w:firstColumn="0" w:lastColumn="0" w:oddVBand="0" w:evenVBand="0" w:oddHBand="0" w:evenHBand="0" w:firstRowFirstColumn="0" w:firstRowLastColumn="0" w:lastRowFirstColumn="0" w:lastRowLastColumn="0"/>
              <w:rPr>
                <w:rFonts w:ascii="仿宋" w:eastAsia="仿宋" w:hAnsi="仿宋"/>
                <w:bCs w:val="0"/>
                <w:sz w:val="24"/>
                <w:szCs w:val="24"/>
              </w:rPr>
            </w:pPr>
            <w:r>
              <w:rPr>
                <w:rFonts w:ascii="仿宋" w:eastAsia="仿宋" w:hAnsi="仿宋" w:hint="eastAsia"/>
                <w:b w:val="0"/>
                <w:sz w:val="24"/>
                <w:szCs w:val="24"/>
              </w:rPr>
              <w:t>二年级</w:t>
            </w:r>
          </w:p>
        </w:tc>
        <w:tc>
          <w:tcPr>
            <w:tcW w:w="819" w:type="dxa"/>
            <w:vAlign w:val="center"/>
          </w:tcPr>
          <w:p w:rsidR="00942C4E" w:rsidRDefault="00F3283C">
            <w:pPr>
              <w:jc w:val="center"/>
              <w:cnfStyle w:val="100000000000" w:firstRow="1" w:lastRow="0" w:firstColumn="0" w:lastColumn="0" w:oddVBand="0" w:evenVBand="0" w:oddHBand="0" w:evenHBand="0" w:firstRowFirstColumn="0" w:firstRowLastColumn="0" w:lastRowFirstColumn="0" w:lastRowLastColumn="0"/>
              <w:rPr>
                <w:rFonts w:ascii="仿宋" w:eastAsia="仿宋" w:hAnsi="仿宋"/>
                <w:bCs w:val="0"/>
                <w:sz w:val="24"/>
                <w:szCs w:val="24"/>
              </w:rPr>
            </w:pPr>
            <w:r>
              <w:rPr>
                <w:rFonts w:ascii="仿宋" w:eastAsia="仿宋" w:hAnsi="仿宋" w:hint="eastAsia"/>
                <w:b w:val="0"/>
                <w:sz w:val="24"/>
                <w:szCs w:val="24"/>
              </w:rPr>
              <w:t>备注</w:t>
            </w: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Align w:val="center"/>
          </w:tcPr>
          <w:p w:rsidR="00942C4E" w:rsidRDefault="00F3283C">
            <w:pPr>
              <w:jc w:val="center"/>
              <w:rPr>
                <w:rFonts w:ascii="仿宋" w:eastAsia="仿宋" w:hAnsi="仿宋"/>
                <w:b w:val="0"/>
                <w:bCs w:val="0"/>
                <w:sz w:val="24"/>
                <w:szCs w:val="24"/>
              </w:rPr>
            </w:pPr>
            <w:r>
              <w:rPr>
                <w:rFonts w:ascii="仿宋" w:eastAsia="仿宋" w:hAnsi="仿宋" w:hint="eastAsia"/>
                <w:sz w:val="24"/>
                <w:szCs w:val="24"/>
              </w:rPr>
              <w:t>1</w:t>
            </w:r>
          </w:p>
        </w:tc>
        <w:tc>
          <w:tcPr>
            <w:tcW w:w="4151" w:type="dxa"/>
            <w:gridSpan w:val="3"/>
            <w:shd w:val="clear" w:color="auto" w:fill="BDD6EE" w:themeFill="accent5" w:themeFillTint="66"/>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全日制在校生人数</w:t>
            </w:r>
          </w:p>
        </w:tc>
        <w:tc>
          <w:tcPr>
            <w:tcW w:w="736"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人</w:t>
            </w:r>
          </w:p>
        </w:tc>
        <w:tc>
          <w:tcPr>
            <w:tcW w:w="960"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616</w:t>
            </w:r>
          </w:p>
        </w:tc>
        <w:tc>
          <w:tcPr>
            <w:tcW w:w="1099"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457</w:t>
            </w:r>
          </w:p>
        </w:tc>
        <w:tc>
          <w:tcPr>
            <w:tcW w:w="819" w:type="dxa"/>
            <w:shd w:val="clear" w:color="auto" w:fill="BDD6EE" w:themeFill="accent5" w:themeFillTint="66"/>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restart"/>
            <w:vAlign w:val="center"/>
          </w:tcPr>
          <w:p w:rsidR="00942C4E" w:rsidRDefault="00F3283C">
            <w:pPr>
              <w:jc w:val="center"/>
              <w:rPr>
                <w:rFonts w:ascii="仿宋" w:eastAsia="仿宋" w:hAnsi="仿宋"/>
                <w:b w:val="0"/>
                <w:bCs w:val="0"/>
                <w:sz w:val="24"/>
                <w:szCs w:val="24"/>
              </w:rPr>
            </w:pPr>
            <w:r>
              <w:rPr>
                <w:rFonts w:ascii="仿宋" w:eastAsia="仿宋" w:hAnsi="仿宋" w:hint="eastAsia"/>
                <w:sz w:val="24"/>
                <w:szCs w:val="24"/>
              </w:rPr>
              <w:t>2</w:t>
            </w:r>
          </w:p>
        </w:tc>
        <w:tc>
          <w:tcPr>
            <w:tcW w:w="4151" w:type="dxa"/>
            <w:gridSpan w:val="3"/>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教书育人满意度</w:t>
            </w:r>
          </w:p>
        </w:tc>
        <w:tc>
          <w:tcPr>
            <w:tcW w:w="736"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960"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1099"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819"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r>
      <w:tr w:rsidR="00942C4E" w:rsidTr="00942C4E">
        <w:trPr>
          <w:trHeight w:val="258"/>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val="restart"/>
            <w:shd w:val="clear" w:color="auto" w:fill="BDD6EE" w:themeFill="accent5" w:themeFillTint="66"/>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（1）课堂育人</w:t>
            </w:r>
          </w:p>
        </w:tc>
        <w:tc>
          <w:tcPr>
            <w:tcW w:w="1461" w:type="dxa"/>
            <w:shd w:val="clear" w:color="auto" w:fill="BDD6EE" w:themeFill="accent5" w:themeFillTint="66"/>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调研人次</w:t>
            </w:r>
          </w:p>
        </w:tc>
        <w:tc>
          <w:tcPr>
            <w:tcW w:w="736"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人次</w:t>
            </w:r>
          </w:p>
        </w:tc>
        <w:tc>
          <w:tcPr>
            <w:tcW w:w="960"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503</w:t>
            </w:r>
          </w:p>
        </w:tc>
        <w:tc>
          <w:tcPr>
            <w:tcW w:w="1099"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095</w:t>
            </w:r>
          </w:p>
        </w:tc>
        <w:tc>
          <w:tcPr>
            <w:tcW w:w="819" w:type="dxa"/>
            <w:shd w:val="clear" w:color="auto" w:fill="BDD6EE" w:themeFill="accent5" w:themeFillTint="66"/>
            <w:vAlign w:val="center"/>
          </w:tcPr>
          <w:p w:rsidR="00942C4E" w:rsidRDefault="00942C4E">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trHeight w:val="319"/>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c>
          <w:tcPr>
            <w:tcW w:w="1461" w:type="dxa"/>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满意度</w:t>
            </w:r>
          </w:p>
        </w:tc>
        <w:tc>
          <w:tcPr>
            <w:tcW w:w="736"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960"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3.12</w:t>
            </w:r>
          </w:p>
        </w:tc>
        <w:tc>
          <w:tcPr>
            <w:tcW w:w="1099"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7.01</w:t>
            </w:r>
          </w:p>
        </w:tc>
        <w:tc>
          <w:tcPr>
            <w:tcW w:w="819" w:type="dxa"/>
            <w:vAlign w:val="center"/>
          </w:tcPr>
          <w:p w:rsidR="00942C4E" w:rsidRDefault="00942C4E">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val="restart"/>
            <w:shd w:val="clear" w:color="auto" w:fill="BDD6EE" w:themeFill="accent5" w:themeFillTint="66"/>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（2）课外育人</w:t>
            </w:r>
          </w:p>
        </w:tc>
        <w:tc>
          <w:tcPr>
            <w:tcW w:w="1461" w:type="dxa"/>
            <w:shd w:val="clear" w:color="auto" w:fill="BDD6EE" w:themeFill="accent5" w:themeFillTint="66"/>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调研人次</w:t>
            </w:r>
          </w:p>
        </w:tc>
        <w:tc>
          <w:tcPr>
            <w:tcW w:w="736"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人次</w:t>
            </w:r>
          </w:p>
        </w:tc>
        <w:tc>
          <w:tcPr>
            <w:tcW w:w="960"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503</w:t>
            </w:r>
          </w:p>
        </w:tc>
        <w:tc>
          <w:tcPr>
            <w:tcW w:w="1099"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095</w:t>
            </w:r>
          </w:p>
        </w:tc>
        <w:tc>
          <w:tcPr>
            <w:tcW w:w="819" w:type="dxa"/>
            <w:shd w:val="clear" w:color="auto" w:fill="BDD6EE" w:themeFill="accent5" w:themeFillTint="66"/>
            <w:vAlign w:val="center"/>
          </w:tcPr>
          <w:p w:rsidR="00942C4E" w:rsidRDefault="00942C4E">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c>
          <w:tcPr>
            <w:tcW w:w="1461" w:type="dxa"/>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满意度</w:t>
            </w:r>
          </w:p>
        </w:tc>
        <w:tc>
          <w:tcPr>
            <w:tcW w:w="736"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960"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2.01</w:t>
            </w:r>
          </w:p>
        </w:tc>
        <w:tc>
          <w:tcPr>
            <w:tcW w:w="1099"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3.25</w:t>
            </w:r>
          </w:p>
        </w:tc>
        <w:tc>
          <w:tcPr>
            <w:tcW w:w="819" w:type="dxa"/>
            <w:vAlign w:val="center"/>
          </w:tcPr>
          <w:p w:rsidR="00942C4E" w:rsidRDefault="00942C4E">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restart"/>
            <w:vAlign w:val="center"/>
          </w:tcPr>
          <w:p w:rsidR="00942C4E" w:rsidRDefault="00F3283C">
            <w:pPr>
              <w:jc w:val="center"/>
              <w:rPr>
                <w:rFonts w:ascii="仿宋" w:eastAsia="仿宋" w:hAnsi="仿宋"/>
                <w:b w:val="0"/>
                <w:bCs w:val="0"/>
                <w:sz w:val="24"/>
                <w:szCs w:val="24"/>
              </w:rPr>
            </w:pPr>
            <w:r>
              <w:rPr>
                <w:rFonts w:ascii="仿宋" w:eastAsia="仿宋" w:hAnsi="仿宋" w:hint="eastAsia"/>
                <w:sz w:val="24"/>
                <w:szCs w:val="24"/>
              </w:rPr>
              <w:t>3</w:t>
            </w:r>
          </w:p>
        </w:tc>
        <w:tc>
          <w:tcPr>
            <w:tcW w:w="4151" w:type="dxa"/>
            <w:gridSpan w:val="3"/>
            <w:shd w:val="clear" w:color="auto" w:fill="BDD6EE" w:themeFill="accent5" w:themeFillTint="66"/>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课程教学满意度</w:t>
            </w:r>
          </w:p>
        </w:tc>
        <w:tc>
          <w:tcPr>
            <w:tcW w:w="736"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960"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1099"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819"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val="restart"/>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（1）思想政治课</w:t>
            </w:r>
          </w:p>
        </w:tc>
        <w:tc>
          <w:tcPr>
            <w:tcW w:w="1461" w:type="dxa"/>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调研课次</w:t>
            </w:r>
          </w:p>
        </w:tc>
        <w:tc>
          <w:tcPr>
            <w:tcW w:w="736"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课次</w:t>
            </w:r>
          </w:p>
        </w:tc>
        <w:tc>
          <w:tcPr>
            <w:tcW w:w="960"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5</w:t>
            </w:r>
          </w:p>
        </w:tc>
        <w:tc>
          <w:tcPr>
            <w:tcW w:w="1099"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sz w:val="24"/>
                <w:szCs w:val="24"/>
              </w:rPr>
              <w:t>23</w:t>
            </w:r>
          </w:p>
        </w:tc>
        <w:tc>
          <w:tcPr>
            <w:tcW w:w="819" w:type="dxa"/>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shd w:val="clear" w:color="auto" w:fill="BDD6EE" w:themeFill="accent5" w:themeFillTint="66"/>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c>
          <w:tcPr>
            <w:tcW w:w="1461" w:type="dxa"/>
            <w:shd w:val="clear" w:color="auto" w:fill="BDD6EE" w:themeFill="accent5" w:themeFillTint="66"/>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满意度</w:t>
            </w:r>
          </w:p>
        </w:tc>
        <w:tc>
          <w:tcPr>
            <w:tcW w:w="736"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960"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5.12</w:t>
            </w:r>
          </w:p>
        </w:tc>
        <w:tc>
          <w:tcPr>
            <w:tcW w:w="1099"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4.89</w:t>
            </w:r>
          </w:p>
        </w:tc>
        <w:tc>
          <w:tcPr>
            <w:tcW w:w="819" w:type="dxa"/>
            <w:shd w:val="clear" w:color="auto" w:fill="BDD6EE" w:themeFill="accent5" w:themeFillTint="66"/>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val="restart"/>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（2）公共基础课（不含思想政治课）</w:t>
            </w:r>
          </w:p>
        </w:tc>
        <w:tc>
          <w:tcPr>
            <w:tcW w:w="1461" w:type="dxa"/>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调研课次</w:t>
            </w:r>
          </w:p>
        </w:tc>
        <w:tc>
          <w:tcPr>
            <w:tcW w:w="736"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课次</w:t>
            </w:r>
          </w:p>
        </w:tc>
        <w:tc>
          <w:tcPr>
            <w:tcW w:w="960"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46</w:t>
            </w:r>
          </w:p>
        </w:tc>
        <w:tc>
          <w:tcPr>
            <w:tcW w:w="1099"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23</w:t>
            </w:r>
          </w:p>
        </w:tc>
        <w:tc>
          <w:tcPr>
            <w:tcW w:w="819" w:type="dxa"/>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shd w:val="clear" w:color="auto" w:fill="BDD6EE" w:themeFill="accent5" w:themeFillTint="66"/>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c>
          <w:tcPr>
            <w:tcW w:w="1461" w:type="dxa"/>
            <w:shd w:val="clear" w:color="auto" w:fill="BDD6EE" w:themeFill="accent5" w:themeFillTint="66"/>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满意度</w:t>
            </w:r>
          </w:p>
        </w:tc>
        <w:tc>
          <w:tcPr>
            <w:tcW w:w="736"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960"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7.35</w:t>
            </w:r>
          </w:p>
        </w:tc>
        <w:tc>
          <w:tcPr>
            <w:tcW w:w="1099"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6.13</w:t>
            </w:r>
          </w:p>
        </w:tc>
        <w:tc>
          <w:tcPr>
            <w:tcW w:w="819" w:type="dxa"/>
            <w:shd w:val="clear" w:color="auto" w:fill="BDD6EE" w:themeFill="accent5" w:themeFillTint="66"/>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val="restart"/>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（3）专业课教学</w:t>
            </w:r>
          </w:p>
        </w:tc>
        <w:tc>
          <w:tcPr>
            <w:tcW w:w="1461" w:type="dxa"/>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调研课次</w:t>
            </w:r>
          </w:p>
        </w:tc>
        <w:tc>
          <w:tcPr>
            <w:tcW w:w="736"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b/>
                <w:sz w:val="24"/>
                <w:szCs w:val="24"/>
              </w:rPr>
            </w:pPr>
            <w:r>
              <w:rPr>
                <w:rFonts w:ascii="仿宋" w:eastAsia="仿宋" w:hAnsi="仿宋" w:hint="eastAsia"/>
                <w:sz w:val="24"/>
                <w:szCs w:val="24"/>
              </w:rPr>
              <w:t>课次</w:t>
            </w:r>
          </w:p>
        </w:tc>
        <w:tc>
          <w:tcPr>
            <w:tcW w:w="960"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99</w:t>
            </w:r>
          </w:p>
        </w:tc>
        <w:tc>
          <w:tcPr>
            <w:tcW w:w="1099"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53</w:t>
            </w:r>
          </w:p>
        </w:tc>
        <w:tc>
          <w:tcPr>
            <w:tcW w:w="819" w:type="dxa"/>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shd w:val="clear" w:color="auto" w:fill="BDD6EE" w:themeFill="accent5" w:themeFillTint="66"/>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c>
          <w:tcPr>
            <w:tcW w:w="1461" w:type="dxa"/>
            <w:shd w:val="clear" w:color="auto" w:fill="BDD6EE" w:themeFill="accent5" w:themeFillTint="66"/>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满意度</w:t>
            </w:r>
          </w:p>
        </w:tc>
        <w:tc>
          <w:tcPr>
            <w:tcW w:w="736"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960"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5.68</w:t>
            </w:r>
          </w:p>
        </w:tc>
        <w:tc>
          <w:tcPr>
            <w:tcW w:w="1099"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7.34</w:t>
            </w:r>
          </w:p>
        </w:tc>
        <w:tc>
          <w:tcPr>
            <w:tcW w:w="819" w:type="dxa"/>
            <w:shd w:val="clear" w:color="auto" w:fill="BDD6EE" w:themeFill="accent5" w:themeFillTint="66"/>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restart"/>
            <w:vAlign w:val="center"/>
          </w:tcPr>
          <w:p w:rsidR="00942C4E" w:rsidRDefault="00F3283C">
            <w:pPr>
              <w:jc w:val="center"/>
              <w:rPr>
                <w:rFonts w:ascii="仿宋" w:eastAsia="仿宋" w:hAnsi="仿宋"/>
                <w:b w:val="0"/>
                <w:bCs w:val="0"/>
                <w:sz w:val="24"/>
                <w:szCs w:val="24"/>
              </w:rPr>
            </w:pPr>
            <w:r>
              <w:rPr>
                <w:rFonts w:ascii="仿宋" w:eastAsia="仿宋" w:hAnsi="仿宋" w:hint="eastAsia"/>
                <w:sz w:val="24"/>
                <w:szCs w:val="24"/>
              </w:rPr>
              <w:t>4</w:t>
            </w:r>
          </w:p>
        </w:tc>
        <w:tc>
          <w:tcPr>
            <w:tcW w:w="4151" w:type="dxa"/>
            <w:gridSpan w:val="3"/>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管理和服</w:t>
            </w:r>
            <w:proofErr w:type="gramStart"/>
            <w:r>
              <w:rPr>
                <w:rFonts w:ascii="仿宋" w:eastAsia="仿宋" w:hAnsi="仿宋" w:hint="eastAsia"/>
                <w:sz w:val="24"/>
                <w:szCs w:val="24"/>
              </w:rPr>
              <w:t>务</w:t>
            </w:r>
            <w:proofErr w:type="gramEnd"/>
            <w:r>
              <w:rPr>
                <w:rFonts w:ascii="仿宋" w:eastAsia="仿宋" w:hAnsi="仿宋" w:hint="eastAsia"/>
                <w:sz w:val="24"/>
                <w:szCs w:val="24"/>
              </w:rPr>
              <w:t>工作满意度</w:t>
            </w:r>
          </w:p>
        </w:tc>
        <w:tc>
          <w:tcPr>
            <w:tcW w:w="736"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960"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1099"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819" w:type="dxa"/>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val="restart"/>
            <w:shd w:val="clear" w:color="auto" w:fill="BDD6EE" w:themeFill="accent5" w:themeFillTint="66"/>
            <w:vAlign w:val="center"/>
          </w:tcPr>
          <w:p w:rsidR="00942C4E" w:rsidRDefault="00F3283C">
            <w:pPr>
              <w:jc w:val="left"/>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（1）学生工作</w:t>
            </w:r>
          </w:p>
        </w:tc>
        <w:tc>
          <w:tcPr>
            <w:tcW w:w="1461" w:type="dxa"/>
            <w:shd w:val="clear" w:color="auto" w:fill="BDD6EE" w:themeFill="accent5" w:themeFillTint="66"/>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调研人次</w:t>
            </w:r>
          </w:p>
        </w:tc>
        <w:tc>
          <w:tcPr>
            <w:tcW w:w="736"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sz w:val="24"/>
                <w:szCs w:val="24"/>
              </w:rPr>
              <w:t>人次</w:t>
            </w:r>
          </w:p>
        </w:tc>
        <w:tc>
          <w:tcPr>
            <w:tcW w:w="960"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535</w:t>
            </w:r>
          </w:p>
        </w:tc>
        <w:tc>
          <w:tcPr>
            <w:tcW w:w="1099"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165</w:t>
            </w:r>
          </w:p>
        </w:tc>
        <w:tc>
          <w:tcPr>
            <w:tcW w:w="819" w:type="dxa"/>
            <w:shd w:val="clear" w:color="auto" w:fill="BDD6EE" w:themeFill="accent5" w:themeFillTint="66"/>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vAlign w:val="center"/>
          </w:tcPr>
          <w:p w:rsidR="00942C4E" w:rsidRDefault="00942C4E">
            <w:pPr>
              <w:jc w:val="left"/>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c>
          <w:tcPr>
            <w:tcW w:w="1461" w:type="dxa"/>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满意度</w:t>
            </w:r>
          </w:p>
        </w:tc>
        <w:tc>
          <w:tcPr>
            <w:tcW w:w="736"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960"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2.31</w:t>
            </w:r>
          </w:p>
        </w:tc>
        <w:tc>
          <w:tcPr>
            <w:tcW w:w="1099"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4.94</w:t>
            </w:r>
          </w:p>
        </w:tc>
        <w:tc>
          <w:tcPr>
            <w:tcW w:w="819" w:type="dxa"/>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val="restart"/>
            <w:shd w:val="clear" w:color="auto" w:fill="BDD6EE" w:themeFill="accent5" w:themeFillTint="66"/>
            <w:vAlign w:val="center"/>
          </w:tcPr>
          <w:p w:rsidR="00942C4E" w:rsidRDefault="00F3283C">
            <w:pPr>
              <w:jc w:val="left"/>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（2）教学管理</w:t>
            </w:r>
          </w:p>
        </w:tc>
        <w:tc>
          <w:tcPr>
            <w:tcW w:w="1461" w:type="dxa"/>
            <w:shd w:val="clear" w:color="auto" w:fill="BDD6EE" w:themeFill="accent5" w:themeFillTint="66"/>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调研人次</w:t>
            </w:r>
          </w:p>
        </w:tc>
        <w:tc>
          <w:tcPr>
            <w:tcW w:w="736"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sz w:val="24"/>
                <w:szCs w:val="24"/>
              </w:rPr>
              <w:t>人次</w:t>
            </w:r>
          </w:p>
        </w:tc>
        <w:tc>
          <w:tcPr>
            <w:tcW w:w="960"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535</w:t>
            </w:r>
          </w:p>
        </w:tc>
        <w:tc>
          <w:tcPr>
            <w:tcW w:w="1099"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165</w:t>
            </w:r>
          </w:p>
        </w:tc>
        <w:tc>
          <w:tcPr>
            <w:tcW w:w="819" w:type="dxa"/>
            <w:shd w:val="clear" w:color="auto" w:fill="BDD6EE" w:themeFill="accent5" w:themeFillTint="66"/>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vAlign w:val="center"/>
          </w:tcPr>
          <w:p w:rsidR="00942C4E" w:rsidRDefault="00942C4E">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c>
          <w:tcPr>
            <w:tcW w:w="1461" w:type="dxa"/>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满意度</w:t>
            </w:r>
          </w:p>
        </w:tc>
        <w:tc>
          <w:tcPr>
            <w:tcW w:w="736"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960"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5.11</w:t>
            </w:r>
          </w:p>
        </w:tc>
        <w:tc>
          <w:tcPr>
            <w:tcW w:w="1099"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6.14</w:t>
            </w:r>
          </w:p>
        </w:tc>
        <w:tc>
          <w:tcPr>
            <w:tcW w:w="819" w:type="dxa"/>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val="restart"/>
            <w:shd w:val="clear" w:color="auto" w:fill="BDD6EE" w:themeFill="accent5" w:themeFillTint="66"/>
            <w:vAlign w:val="center"/>
          </w:tcPr>
          <w:p w:rsidR="00942C4E" w:rsidRDefault="00F3283C">
            <w:pPr>
              <w:jc w:val="left"/>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（3）后勤服务</w:t>
            </w:r>
          </w:p>
        </w:tc>
        <w:tc>
          <w:tcPr>
            <w:tcW w:w="1461" w:type="dxa"/>
            <w:shd w:val="clear" w:color="auto" w:fill="BDD6EE" w:themeFill="accent5" w:themeFillTint="66"/>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调研人次</w:t>
            </w:r>
          </w:p>
        </w:tc>
        <w:tc>
          <w:tcPr>
            <w:tcW w:w="736"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sz w:val="24"/>
                <w:szCs w:val="24"/>
              </w:rPr>
              <w:t>人次</w:t>
            </w:r>
          </w:p>
        </w:tc>
        <w:tc>
          <w:tcPr>
            <w:tcW w:w="960"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535</w:t>
            </w:r>
          </w:p>
        </w:tc>
        <w:tc>
          <w:tcPr>
            <w:tcW w:w="1099"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165</w:t>
            </w:r>
          </w:p>
        </w:tc>
        <w:tc>
          <w:tcPr>
            <w:tcW w:w="819" w:type="dxa"/>
            <w:shd w:val="clear" w:color="auto" w:fill="BDD6EE" w:themeFill="accent5" w:themeFillTint="66"/>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2690" w:type="dxa"/>
            <w:gridSpan w:val="2"/>
            <w:vMerge/>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c>
          <w:tcPr>
            <w:tcW w:w="1461" w:type="dxa"/>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满意度</w:t>
            </w:r>
          </w:p>
        </w:tc>
        <w:tc>
          <w:tcPr>
            <w:tcW w:w="736"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960"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93.16</w:t>
            </w:r>
          </w:p>
        </w:tc>
        <w:tc>
          <w:tcPr>
            <w:tcW w:w="1099"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4.08</w:t>
            </w:r>
          </w:p>
        </w:tc>
        <w:tc>
          <w:tcPr>
            <w:tcW w:w="819" w:type="dxa"/>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Align w:val="center"/>
          </w:tcPr>
          <w:p w:rsidR="00942C4E" w:rsidRDefault="00F3283C">
            <w:pPr>
              <w:jc w:val="center"/>
              <w:rPr>
                <w:rFonts w:ascii="仿宋" w:eastAsia="仿宋" w:hAnsi="仿宋"/>
                <w:b w:val="0"/>
                <w:bCs w:val="0"/>
                <w:sz w:val="24"/>
                <w:szCs w:val="24"/>
              </w:rPr>
            </w:pPr>
            <w:r>
              <w:rPr>
                <w:rFonts w:ascii="仿宋" w:eastAsia="仿宋" w:hAnsi="仿宋" w:hint="eastAsia"/>
                <w:sz w:val="24"/>
                <w:szCs w:val="24"/>
              </w:rPr>
              <w:t>5</w:t>
            </w:r>
          </w:p>
        </w:tc>
        <w:tc>
          <w:tcPr>
            <w:tcW w:w="4151" w:type="dxa"/>
            <w:gridSpan w:val="3"/>
            <w:shd w:val="clear" w:color="auto" w:fill="BDD6EE" w:themeFill="accent5" w:themeFillTint="66"/>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学生参与志愿者活动时间</w:t>
            </w:r>
          </w:p>
        </w:tc>
        <w:tc>
          <w:tcPr>
            <w:tcW w:w="736"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人日</w:t>
            </w:r>
          </w:p>
        </w:tc>
        <w:tc>
          <w:tcPr>
            <w:tcW w:w="960"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sz w:val="24"/>
                <w:szCs w:val="24"/>
              </w:rPr>
              <w:t>4840</w:t>
            </w:r>
          </w:p>
        </w:tc>
        <w:tc>
          <w:tcPr>
            <w:tcW w:w="1099"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sz w:val="24"/>
                <w:szCs w:val="24"/>
              </w:rPr>
              <w:t>4300</w:t>
            </w:r>
          </w:p>
        </w:tc>
        <w:tc>
          <w:tcPr>
            <w:tcW w:w="819" w:type="dxa"/>
            <w:shd w:val="clear" w:color="auto" w:fill="BDD6EE" w:themeFill="accent5" w:themeFillTint="66"/>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restart"/>
            <w:vAlign w:val="center"/>
          </w:tcPr>
          <w:p w:rsidR="00942C4E" w:rsidRDefault="00F3283C">
            <w:pPr>
              <w:jc w:val="center"/>
              <w:rPr>
                <w:rFonts w:ascii="仿宋" w:eastAsia="仿宋" w:hAnsi="仿宋"/>
                <w:b w:val="0"/>
                <w:bCs w:val="0"/>
                <w:sz w:val="24"/>
                <w:szCs w:val="24"/>
              </w:rPr>
            </w:pPr>
            <w:r>
              <w:rPr>
                <w:rFonts w:ascii="仿宋" w:eastAsia="仿宋" w:hAnsi="仿宋" w:hint="eastAsia"/>
                <w:sz w:val="24"/>
                <w:szCs w:val="24"/>
              </w:rPr>
              <w:t>6</w:t>
            </w:r>
          </w:p>
        </w:tc>
        <w:tc>
          <w:tcPr>
            <w:tcW w:w="4151" w:type="dxa"/>
            <w:gridSpan w:val="3"/>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学生社团参与度</w:t>
            </w:r>
          </w:p>
        </w:tc>
        <w:tc>
          <w:tcPr>
            <w:tcW w:w="736"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960"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1099"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c>
          <w:tcPr>
            <w:tcW w:w="819"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w:t>
            </w: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rPr>
                <w:rFonts w:ascii="仿宋" w:eastAsia="仿宋" w:hAnsi="仿宋"/>
                <w:b w:val="0"/>
                <w:bCs w:val="0"/>
                <w:sz w:val="24"/>
                <w:szCs w:val="24"/>
              </w:rPr>
            </w:pPr>
          </w:p>
        </w:tc>
        <w:tc>
          <w:tcPr>
            <w:tcW w:w="1505" w:type="dxa"/>
            <w:vMerge w:val="restart"/>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p>
        </w:tc>
        <w:tc>
          <w:tcPr>
            <w:tcW w:w="2646" w:type="dxa"/>
            <w:gridSpan w:val="2"/>
            <w:shd w:val="clear" w:color="auto" w:fill="BDD6EE" w:themeFill="accent5" w:themeFillTint="66"/>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学生社团数</w:t>
            </w:r>
          </w:p>
        </w:tc>
        <w:tc>
          <w:tcPr>
            <w:tcW w:w="736"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roofErr w:type="gramStart"/>
            <w:r>
              <w:rPr>
                <w:rFonts w:ascii="仿宋" w:eastAsia="仿宋" w:hAnsi="仿宋" w:hint="eastAsia"/>
                <w:sz w:val="24"/>
                <w:szCs w:val="24"/>
              </w:rPr>
              <w:t>个</w:t>
            </w:r>
            <w:proofErr w:type="gramEnd"/>
          </w:p>
        </w:tc>
        <w:tc>
          <w:tcPr>
            <w:tcW w:w="960"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9</w:t>
            </w:r>
          </w:p>
        </w:tc>
        <w:tc>
          <w:tcPr>
            <w:tcW w:w="1099"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9</w:t>
            </w:r>
          </w:p>
        </w:tc>
        <w:tc>
          <w:tcPr>
            <w:tcW w:w="819" w:type="dxa"/>
            <w:shd w:val="clear" w:color="auto" w:fill="BDD6EE" w:themeFill="accent5" w:themeFillTint="66"/>
            <w:vAlign w:val="center"/>
          </w:tcPr>
          <w:p w:rsidR="00942C4E" w:rsidRDefault="00942C4E">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rPr>
                <w:rFonts w:ascii="仿宋" w:eastAsia="仿宋" w:hAnsi="仿宋"/>
                <w:b w:val="0"/>
                <w:bCs w:val="0"/>
                <w:sz w:val="24"/>
                <w:szCs w:val="24"/>
              </w:rPr>
            </w:pPr>
          </w:p>
        </w:tc>
        <w:tc>
          <w:tcPr>
            <w:tcW w:w="1505" w:type="dxa"/>
            <w:vMerge/>
            <w:vAlign w:val="center"/>
          </w:tcPr>
          <w:p w:rsidR="00942C4E" w:rsidRDefault="00942C4E">
            <w:pPr>
              <w:ind w:firstLineChars="200" w:firstLine="480"/>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c>
          <w:tcPr>
            <w:tcW w:w="2646" w:type="dxa"/>
            <w:gridSpan w:val="2"/>
            <w:vAlign w:val="center"/>
          </w:tcPr>
          <w:p w:rsidR="00942C4E" w:rsidRDefault="00F3283C">
            <w:pPr>
              <w:ind w:firstLineChars="100" w:firstLine="240"/>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其中：科技社团数</w:t>
            </w:r>
          </w:p>
        </w:tc>
        <w:tc>
          <w:tcPr>
            <w:tcW w:w="736"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roofErr w:type="gramStart"/>
            <w:r>
              <w:rPr>
                <w:rFonts w:ascii="仿宋" w:eastAsia="仿宋" w:hAnsi="仿宋" w:hint="eastAsia"/>
                <w:sz w:val="24"/>
                <w:szCs w:val="24"/>
              </w:rPr>
              <w:t>个</w:t>
            </w:r>
            <w:proofErr w:type="gramEnd"/>
          </w:p>
        </w:tc>
        <w:tc>
          <w:tcPr>
            <w:tcW w:w="960"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sz w:val="24"/>
                <w:szCs w:val="24"/>
              </w:rPr>
              <w:t>1</w:t>
            </w:r>
          </w:p>
        </w:tc>
        <w:tc>
          <w:tcPr>
            <w:tcW w:w="1099"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p>
        </w:tc>
        <w:tc>
          <w:tcPr>
            <w:tcW w:w="819" w:type="dxa"/>
            <w:vAlign w:val="center"/>
          </w:tcPr>
          <w:p w:rsidR="00942C4E" w:rsidRDefault="00942C4E">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r w:rsidR="00942C4E" w:rsidTr="00942C4E">
        <w:trPr>
          <w:trHeight w:val="431"/>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rPr>
                <w:rFonts w:ascii="仿宋" w:eastAsia="仿宋" w:hAnsi="仿宋"/>
                <w:b w:val="0"/>
                <w:bCs w:val="0"/>
                <w:sz w:val="24"/>
                <w:szCs w:val="24"/>
              </w:rPr>
            </w:pPr>
          </w:p>
        </w:tc>
        <w:tc>
          <w:tcPr>
            <w:tcW w:w="1505" w:type="dxa"/>
            <w:vMerge w:val="restart"/>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（2）</w:t>
            </w:r>
          </w:p>
        </w:tc>
        <w:tc>
          <w:tcPr>
            <w:tcW w:w="2646" w:type="dxa"/>
            <w:gridSpan w:val="2"/>
            <w:shd w:val="clear" w:color="auto" w:fill="BDD6EE" w:themeFill="accent5" w:themeFillTint="66"/>
            <w:vAlign w:val="center"/>
          </w:tcPr>
          <w:p w:rsidR="00942C4E" w:rsidRDefault="00F3283C">
            <w:pPr>
              <w:ind w:firstLineChars="100" w:firstLine="240"/>
              <w:jc w:val="left"/>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参与各社团的学生人数</w:t>
            </w:r>
          </w:p>
        </w:tc>
        <w:tc>
          <w:tcPr>
            <w:tcW w:w="736" w:type="dxa"/>
            <w:shd w:val="clear" w:color="auto" w:fill="BDD6EE" w:themeFill="accent5" w:themeFillTint="66"/>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人</w:t>
            </w:r>
          </w:p>
        </w:tc>
        <w:tc>
          <w:tcPr>
            <w:tcW w:w="960" w:type="dxa"/>
            <w:shd w:val="clear" w:color="auto" w:fill="BDD6EE" w:themeFill="accent5" w:themeFillTint="66"/>
            <w:vAlign w:val="center"/>
          </w:tcPr>
          <w:p w:rsidR="00942C4E" w:rsidRDefault="00F3283C">
            <w:pPr>
              <w:ind w:firstLineChars="100" w:firstLine="24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09</w:t>
            </w:r>
          </w:p>
        </w:tc>
        <w:tc>
          <w:tcPr>
            <w:tcW w:w="1099" w:type="dxa"/>
            <w:shd w:val="clear" w:color="auto" w:fill="BDD6EE" w:themeFill="accent5" w:themeFillTint="66"/>
            <w:vAlign w:val="center"/>
          </w:tcPr>
          <w:p w:rsidR="00942C4E" w:rsidRDefault="00F3283C">
            <w:pPr>
              <w:ind w:firstLineChars="100" w:firstLine="24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24</w:t>
            </w:r>
          </w:p>
        </w:tc>
        <w:tc>
          <w:tcPr>
            <w:tcW w:w="819" w:type="dxa"/>
            <w:vMerge w:val="restart"/>
            <w:shd w:val="clear" w:color="auto" w:fill="BDD6EE" w:themeFill="accent5" w:themeFillTint="66"/>
            <w:vAlign w:val="center"/>
          </w:tcPr>
          <w:p w:rsidR="00942C4E" w:rsidRDefault="00F3283C">
            <w:pP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具体情况见（表4）</w:t>
            </w:r>
          </w:p>
        </w:tc>
      </w:tr>
      <w:tr w:rsidR="00942C4E" w:rsidTr="00942C4E">
        <w:trPr>
          <w:trHeight w:val="693"/>
          <w:jc w:val="center"/>
        </w:trPr>
        <w:tc>
          <w:tcPr>
            <w:cnfStyle w:val="001000000000" w:firstRow="0" w:lastRow="0" w:firstColumn="1" w:lastColumn="0" w:oddVBand="0" w:evenVBand="0" w:oddHBand="0" w:evenHBand="0" w:firstRowFirstColumn="0" w:firstRowLastColumn="0" w:lastRowFirstColumn="0" w:lastRowLastColumn="0"/>
            <w:tcW w:w="394" w:type="dxa"/>
            <w:vMerge/>
            <w:vAlign w:val="center"/>
          </w:tcPr>
          <w:p w:rsidR="00942C4E" w:rsidRDefault="00942C4E">
            <w:pPr>
              <w:jc w:val="center"/>
              <w:rPr>
                <w:rFonts w:ascii="仿宋" w:eastAsia="仿宋" w:hAnsi="仿宋"/>
                <w:b w:val="0"/>
                <w:bCs w:val="0"/>
                <w:sz w:val="24"/>
                <w:szCs w:val="24"/>
              </w:rPr>
            </w:pPr>
          </w:p>
        </w:tc>
        <w:tc>
          <w:tcPr>
            <w:tcW w:w="1505" w:type="dxa"/>
            <w:vMerge/>
            <w:vAlign w:val="center"/>
          </w:tcPr>
          <w:p w:rsidR="00942C4E" w:rsidRDefault="00942C4E">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c>
          <w:tcPr>
            <w:tcW w:w="2646" w:type="dxa"/>
            <w:gridSpan w:val="2"/>
            <w:vAlign w:val="center"/>
          </w:tcPr>
          <w:p w:rsidR="00942C4E" w:rsidRDefault="00F3283C">
            <w:pPr>
              <w:ind w:firstLineChars="100" w:firstLine="240"/>
              <w:jc w:val="left"/>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其中：科技社团学生人数</w:t>
            </w:r>
          </w:p>
        </w:tc>
        <w:tc>
          <w:tcPr>
            <w:tcW w:w="736"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人</w:t>
            </w:r>
          </w:p>
        </w:tc>
        <w:tc>
          <w:tcPr>
            <w:tcW w:w="960"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0</w:t>
            </w:r>
          </w:p>
        </w:tc>
        <w:tc>
          <w:tcPr>
            <w:tcW w:w="1099" w:type="dxa"/>
            <w:vAlign w:val="center"/>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8</w:t>
            </w:r>
          </w:p>
        </w:tc>
        <w:tc>
          <w:tcPr>
            <w:tcW w:w="819" w:type="dxa"/>
            <w:vMerge/>
            <w:vAlign w:val="center"/>
          </w:tcPr>
          <w:p w:rsidR="00942C4E" w:rsidRDefault="00942C4E">
            <w:pPr>
              <w:jc w:val="center"/>
              <w:cnfStyle w:val="000000000000" w:firstRow="0" w:lastRow="0" w:firstColumn="0" w:lastColumn="0" w:oddVBand="0" w:evenVBand="0" w:oddHBand="0" w:evenHBand="0" w:firstRowFirstColumn="0" w:firstRowLastColumn="0" w:lastRowFirstColumn="0" w:lastRowLastColumn="0"/>
              <w:rPr>
                <w:rFonts w:ascii="仿宋" w:eastAsia="仿宋" w:hAnsi="仿宋"/>
                <w:sz w:val="24"/>
                <w:szCs w:val="24"/>
              </w:rPr>
            </w:pPr>
          </w:p>
        </w:tc>
      </w:tr>
    </w:tbl>
    <w:p w:rsidR="00942C4E" w:rsidRDefault="00942C4E">
      <w:pPr>
        <w:adjustRightInd w:val="0"/>
        <w:snapToGrid w:val="0"/>
        <w:spacing w:line="360" w:lineRule="auto"/>
        <w:jc w:val="left"/>
        <w:rPr>
          <w:rFonts w:ascii="仿宋_GB2312" w:eastAsia="仿宋_GB2312" w:hAnsiTheme="minorEastAsia"/>
          <w:sz w:val="28"/>
          <w:szCs w:val="28"/>
        </w:rPr>
      </w:pPr>
    </w:p>
    <w:p w:rsidR="00942C4E" w:rsidRDefault="00F3283C">
      <w:pPr>
        <w:adjustRightInd w:val="0"/>
        <w:snapToGrid w:val="0"/>
        <w:spacing w:line="360" w:lineRule="auto"/>
        <w:jc w:val="center"/>
        <w:rPr>
          <w:rFonts w:ascii="仿宋_GB2312" w:eastAsia="仿宋_GB2312" w:hAnsiTheme="minorEastAsia"/>
          <w:sz w:val="28"/>
          <w:szCs w:val="28"/>
        </w:rPr>
      </w:pPr>
      <w:r>
        <w:rPr>
          <w:rFonts w:ascii="仿宋_GB2312" w:eastAsia="仿宋_GB2312" w:hAnsiTheme="minorEastAsia"/>
          <w:noProof/>
          <w:sz w:val="28"/>
          <w:szCs w:val="28"/>
        </w:rPr>
        <w:lastRenderedPageBreak/>
        <w:drawing>
          <wp:inline distT="0" distB="0" distL="0" distR="0" wp14:anchorId="7DDE5468" wp14:editId="55591197">
            <wp:extent cx="4709795" cy="3140075"/>
            <wp:effectExtent l="0" t="0" r="0" b="0"/>
            <wp:docPr id="7" name="图片 7" descr="C:\Users\Administrator\Desktop\2020质量报告\12.11教务处雷教授所需照片\11月17日，我校200名志愿者尽心服务2019苏州（太湖）马拉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020质量报告\12.11教务处雷教授所需照片\11月17日，我校200名志愿者尽心服务2019苏州（太湖）马拉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719018" cy="3146012"/>
                    </a:xfrm>
                    <a:prstGeom prst="rect">
                      <a:avLst/>
                    </a:prstGeom>
                    <a:noFill/>
                    <a:ln>
                      <a:noFill/>
                    </a:ln>
                  </pic:spPr>
                </pic:pic>
              </a:graphicData>
            </a:graphic>
          </wp:inline>
        </w:drawing>
      </w:r>
    </w:p>
    <w:p w:rsidR="00942C4E" w:rsidRDefault="00F3283C">
      <w:pPr>
        <w:adjustRightInd w:val="0"/>
        <w:snapToGrid w:val="0"/>
        <w:spacing w:line="360" w:lineRule="auto"/>
        <w:jc w:val="center"/>
        <w:rPr>
          <w:rFonts w:ascii="仿宋_GB2312" w:eastAsia="仿宋_GB2312"/>
          <w:b/>
          <w:bCs/>
          <w:sz w:val="24"/>
          <w:szCs w:val="24"/>
        </w:rPr>
      </w:pPr>
      <w:r>
        <w:rPr>
          <w:rFonts w:ascii="仿宋_GB2312" w:eastAsia="仿宋_GB2312" w:hint="eastAsia"/>
          <w:b/>
          <w:bCs/>
          <w:sz w:val="24"/>
          <w:szCs w:val="24"/>
        </w:rPr>
        <w:t>图3：志愿者服务2019苏州（太湖）马拉松</w:t>
      </w:r>
    </w:p>
    <w:p w:rsidR="00942C4E" w:rsidRDefault="00F3283C">
      <w:pPr>
        <w:adjustRightInd w:val="0"/>
        <w:snapToGrid w:val="0"/>
        <w:spacing w:beforeLines="50" w:before="156" w:line="360" w:lineRule="auto"/>
        <w:ind w:firstLineChars="200" w:firstLine="560"/>
        <w:jc w:val="left"/>
        <w:rPr>
          <w:rFonts w:ascii="仿宋_GB2312" w:eastAsia="仿宋_GB2312" w:hAnsiTheme="minorEastAsia"/>
          <w:sz w:val="28"/>
          <w:szCs w:val="28"/>
        </w:rPr>
      </w:pPr>
      <w:bookmarkStart w:id="26" w:name="_Toc500492285"/>
      <w:r>
        <w:rPr>
          <w:rFonts w:ascii="仿宋_GB2312" w:eastAsia="仿宋_GB2312" w:hAnsiTheme="minorEastAsia" w:hint="eastAsia"/>
          <w:color w:val="000000" w:themeColor="text1"/>
          <w:sz w:val="28"/>
          <w:szCs w:val="28"/>
        </w:rPr>
        <w:t>学校文化活动丰富多彩</w:t>
      </w:r>
      <w:bookmarkEnd w:id="26"/>
      <w:r>
        <w:rPr>
          <w:rFonts w:ascii="仿宋_GB2312" w:eastAsia="仿宋_GB2312" w:hAnsiTheme="minorEastAsia" w:hint="eastAsia"/>
          <w:color w:val="000000" w:themeColor="text1"/>
          <w:sz w:val="28"/>
          <w:szCs w:val="28"/>
        </w:rPr>
        <w:t>，做到月月有主题，形成制度化。</w:t>
      </w:r>
      <w:r>
        <w:rPr>
          <w:rFonts w:ascii="仿宋_GB2312" w:eastAsia="仿宋_GB2312" w:hAnsiTheme="minorEastAsia"/>
          <w:color w:val="000000" w:themeColor="text1"/>
          <w:sz w:val="28"/>
          <w:szCs w:val="28"/>
        </w:rPr>
        <w:t>三月份</w:t>
      </w:r>
      <w:r>
        <w:rPr>
          <w:rFonts w:ascii="仿宋_GB2312" w:eastAsia="仿宋_GB2312" w:hAnsiTheme="minorEastAsia"/>
          <w:color w:val="000000" w:themeColor="text1"/>
          <w:sz w:val="28"/>
          <w:szCs w:val="28"/>
        </w:rPr>
        <w:t>“</w:t>
      </w:r>
      <w:r>
        <w:rPr>
          <w:rFonts w:ascii="仿宋_GB2312" w:eastAsia="仿宋_GB2312" w:hAnsiTheme="minorEastAsia"/>
          <w:color w:val="000000" w:themeColor="text1"/>
          <w:sz w:val="28"/>
          <w:szCs w:val="28"/>
        </w:rPr>
        <w:t>学雷锋</w:t>
      </w:r>
      <w:r>
        <w:rPr>
          <w:rFonts w:ascii="仿宋_GB2312" w:eastAsia="仿宋_GB2312" w:hAnsiTheme="minorEastAsia"/>
          <w:color w:val="000000" w:themeColor="text1"/>
          <w:sz w:val="28"/>
          <w:szCs w:val="28"/>
        </w:rPr>
        <w:t>”</w:t>
      </w:r>
      <w:r>
        <w:rPr>
          <w:rFonts w:ascii="仿宋_GB2312" w:eastAsia="仿宋_GB2312" w:hAnsiTheme="minorEastAsia"/>
          <w:color w:val="000000" w:themeColor="text1"/>
          <w:sz w:val="28"/>
          <w:szCs w:val="28"/>
        </w:rPr>
        <w:t>教育月，四月份</w:t>
      </w:r>
      <w:r>
        <w:rPr>
          <w:rFonts w:ascii="仿宋_GB2312" w:eastAsia="仿宋_GB2312" w:hAnsiTheme="minorEastAsia"/>
          <w:color w:val="000000" w:themeColor="text1"/>
          <w:sz w:val="28"/>
          <w:szCs w:val="28"/>
        </w:rPr>
        <w:t>“</w:t>
      </w:r>
      <w:r>
        <w:rPr>
          <w:rFonts w:ascii="仿宋_GB2312" w:eastAsia="仿宋_GB2312" w:hAnsiTheme="minorEastAsia"/>
          <w:color w:val="000000" w:themeColor="text1"/>
          <w:sz w:val="28"/>
          <w:szCs w:val="28"/>
        </w:rPr>
        <w:t>争先创优月</w:t>
      </w:r>
      <w:r>
        <w:rPr>
          <w:rFonts w:ascii="仿宋_GB2312" w:eastAsia="仿宋_GB2312" w:hAnsiTheme="minorEastAsia"/>
          <w:color w:val="000000" w:themeColor="text1"/>
          <w:sz w:val="28"/>
          <w:szCs w:val="28"/>
        </w:rPr>
        <w:t>”</w:t>
      </w:r>
      <w:r>
        <w:rPr>
          <w:rFonts w:ascii="仿宋_GB2312" w:eastAsia="仿宋_GB2312" w:hAnsiTheme="minorEastAsia"/>
          <w:color w:val="000000" w:themeColor="text1"/>
          <w:sz w:val="28"/>
          <w:szCs w:val="28"/>
        </w:rPr>
        <w:t>，五月份</w:t>
      </w:r>
      <w:r>
        <w:rPr>
          <w:rFonts w:ascii="仿宋_GB2312" w:eastAsia="仿宋_GB2312" w:hAnsiTheme="minorEastAsia"/>
          <w:color w:val="000000" w:themeColor="text1"/>
          <w:sz w:val="28"/>
          <w:szCs w:val="28"/>
        </w:rPr>
        <w:t>“</w:t>
      </w:r>
      <w:r>
        <w:rPr>
          <w:rFonts w:ascii="仿宋_GB2312" w:eastAsia="仿宋_GB2312" w:hAnsiTheme="minorEastAsia"/>
          <w:color w:val="000000" w:themeColor="text1"/>
          <w:sz w:val="28"/>
          <w:szCs w:val="28"/>
        </w:rPr>
        <w:t>红五月</w:t>
      </w:r>
      <w:r>
        <w:rPr>
          <w:rFonts w:ascii="仿宋_GB2312" w:eastAsia="仿宋_GB2312" w:hAnsiTheme="minorEastAsia"/>
          <w:color w:val="000000" w:themeColor="text1"/>
          <w:sz w:val="28"/>
          <w:szCs w:val="28"/>
        </w:rPr>
        <w:t>”</w:t>
      </w:r>
      <w:r>
        <w:rPr>
          <w:rFonts w:ascii="仿宋_GB2312" w:eastAsia="仿宋_GB2312" w:hAnsiTheme="minorEastAsia"/>
          <w:color w:val="000000" w:themeColor="text1"/>
          <w:sz w:val="28"/>
          <w:szCs w:val="28"/>
        </w:rPr>
        <w:t>教育</w:t>
      </w:r>
      <w:r>
        <w:rPr>
          <w:rFonts w:ascii="仿宋_GB2312" w:eastAsia="仿宋_GB2312" w:hAnsiTheme="minorEastAsia" w:hint="eastAsia"/>
          <w:color w:val="000000" w:themeColor="text1"/>
          <w:sz w:val="28"/>
          <w:szCs w:val="28"/>
        </w:rPr>
        <w:t>，六月份“毕业欢送月”</w:t>
      </w:r>
      <w:r>
        <w:rPr>
          <w:rFonts w:ascii="仿宋_GB2312" w:eastAsia="仿宋_GB2312" w:hAnsiTheme="minorEastAsia"/>
          <w:color w:val="000000" w:themeColor="text1"/>
          <w:sz w:val="28"/>
          <w:szCs w:val="28"/>
        </w:rPr>
        <w:t>，</w:t>
      </w:r>
      <w:r>
        <w:rPr>
          <w:rFonts w:ascii="仿宋_GB2312" w:eastAsia="仿宋_GB2312" w:hAnsiTheme="minorEastAsia" w:hint="eastAsia"/>
          <w:color w:val="000000" w:themeColor="text1"/>
          <w:sz w:val="28"/>
          <w:szCs w:val="28"/>
        </w:rPr>
        <w:t>九月份“迎新月”，</w:t>
      </w:r>
      <w:r>
        <w:rPr>
          <w:rFonts w:ascii="仿宋_GB2312" w:eastAsia="仿宋_GB2312" w:hAnsiTheme="minorEastAsia"/>
          <w:color w:val="000000" w:themeColor="text1"/>
          <w:sz w:val="28"/>
          <w:szCs w:val="28"/>
        </w:rPr>
        <w:t>十月份</w:t>
      </w:r>
      <w:r>
        <w:rPr>
          <w:rFonts w:ascii="仿宋_GB2312" w:eastAsia="仿宋_GB2312" w:hAnsiTheme="minorEastAsia"/>
          <w:color w:val="000000" w:themeColor="text1"/>
          <w:sz w:val="28"/>
          <w:szCs w:val="28"/>
        </w:rPr>
        <w:t>“</w:t>
      </w:r>
      <w:r>
        <w:rPr>
          <w:rFonts w:ascii="仿宋_GB2312" w:eastAsia="仿宋_GB2312" w:hAnsiTheme="minorEastAsia"/>
          <w:color w:val="000000" w:themeColor="text1"/>
          <w:sz w:val="28"/>
          <w:szCs w:val="28"/>
        </w:rPr>
        <w:t>感恩</w:t>
      </w:r>
      <w:r>
        <w:rPr>
          <w:rFonts w:ascii="仿宋_GB2312" w:eastAsia="仿宋_GB2312" w:hAnsiTheme="minorEastAsia"/>
          <w:color w:val="000000" w:themeColor="text1"/>
          <w:sz w:val="28"/>
          <w:szCs w:val="28"/>
        </w:rPr>
        <w:t>”</w:t>
      </w:r>
      <w:r>
        <w:rPr>
          <w:rFonts w:ascii="仿宋_GB2312" w:eastAsia="仿宋_GB2312" w:hAnsiTheme="minorEastAsia"/>
          <w:color w:val="000000" w:themeColor="text1"/>
          <w:sz w:val="28"/>
          <w:szCs w:val="28"/>
        </w:rPr>
        <w:t>教育月，十一月份</w:t>
      </w:r>
      <w:r>
        <w:rPr>
          <w:rFonts w:ascii="仿宋_GB2312" w:eastAsia="仿宋_GB2312" w:hAnsiTheme="minorEastAsia"/>
          <w:color w:val="000000" w:themeColor="text1"/>
          <w:sz w:val="28"/>
          <w:szCs w:val="28"/>
        </w:rPr>
        <w:t>“</w:t>
      </w:r>
      <w:r>
        <w:rPr>
          <w:rFonts w:ascii="仿宋_GB2312" w:eastAsia="仿宋_GB2312" w:hAnsiTheme="minorEastAsia"/>
          <w:color w:val="000000" w:themeColor="text1"/>
          <w:sz w:val="28"/>
          <w:szCs w:val="28"/>
        </w:rPr>
        <w:t>中国梦与社会主义核心价值观</w:t>
      </w:r>
      <w:r>
        <w:rPr>
          <w:rFonts w:ascii="仿宋_GB2312" w:eastAsia="仿宋_GB2312" w:hAnsiTheme="minorEastAsia"/>
          <w:color w:val="000000" w:themeColor="text1"/>
          <w:sz w:val="28"/>
          <w:szCs w:val="28"/>
        </w:rPr>
        <w:t>”</w:t>
      </w:r>
      <w:r>
        <w:rPr>
          <w:rFonts w:ascii="仿宋_GB2312" w:eastAsia="仿宋_GB2312" w:hAnsiTheme="minorEastAsia"/>
          <w:color w:val="000000" w:themeColor="text1"/>
          <w:sz w:val="28"/>
          <w:szCs w:val="28"/>
        </w:rPr>
        <w:t>教育月</w:t>
      </w:r>
      <w:r>
        <w:rPr>
          <w:rFonts w:ascii="仿宋_GB2312" w:eastAsia="仿宋_GB2312" w:hAnsiTheme="minorEastAsia" w:hint="eastAsia"/>
          <w:sz w:val="28"/>
          <w:szCs w:val="28"/>
        </w:rPr>
        <w:t>（见案例1）</w:t>
      </w:r>
      <w:r>
        <w:rPr>
          <w:rFonts w:ascii="仿宋_GB2312" w:eastAsia="仿宋_GB2312" w:hAnsiTheme="minorEastAsia" w:hint="eastAsia"/>
          <w:color w:val="000000" w:themeColor="text1"/>
          <w:sz w:val="28"/>
          <w:szCs w:val="28"/>
        </w:rPr>
        <w:t>、十二月份“文化艺术月”</w:t>
      </w:r>
      <w:r>
        <w:rPr>
          <w:rFonts w:ascii="仿宋_GB2312" w:eastAsia="仿宋_GB2312" w:hAnsiTheme="minorEastAsia"/>
          <w:color w:val="000000" w:themeColor="text1"/>
          <w:sz w:val="28"/>
          <w:szCs w:val="28"/>
        </w:rPr>
        <w:t>等。</w:t>
      </w:r>
      <w:proofErr w:type="gramStart"/>
      <w:r>
        <w:rPr>
          <w:rFonts w:ascii="仿宋_GB2312" w:eastAsia="仿宋_GB2312" w:hAnsiTheme="minorEastAsia" w:hint="eastAsia"/>
          <w:color w:val="000000" w:themeColor="text1"/>
          <w:sz w:val="28"/>
          <w:szCs w:val="28"/>
        </w:rPr>
        <w:t>主题月</w:t>
      </w:r>
      <w:proofErr w:type="gramEnd"/>
      <w:r>
        <w:rPr>
          <w:rFonts w:ascii="仿宋_GB2312" w:eastAsia="仿宋_GB2312" w:hAnsiTheme="minorEastAsia" w:hint="eastAsia"/>
          <w:color w:val="000000" w:themeColor="text1"/>
          <w:sz w:val="28"/>
          <w:szCs w:val="28"/>
        </w:rPr>
        <w:t>教育活动活跃了校园文化，激发了学生学习热情，培养了学生综合素质。在苏南地区高校大学生手语操比赛中，我院参赛作品《我爱你中国》荣获二等奖；在苏州大学第九届阳光体育节高校乒乓球邀请赛中，我院代表队吴昌飞同学获得个人单打第二名；在2019高校学生“学宪法讲宪法”演讲比赛中，我校机电工程学院</w:t>
      </w:r>
      <w:proofErr w:type="gramStart"/>
      <w:r>
        <w:rPr>
          <w:rFonts w:ascii="仿宋_GB2312" w:eastAsia="仿宋_GB2312" w:hAnsiTheme="minorEastAsia" w:hint="eastAsia"/>
          <w:color w:val="000000" w:themeColor="text1"/>
          <w:sz w:val="28"/>
          <w:szCs w:val="28"/>
        </w:rPr>
        <w:t>唐雨蝶和</w:t>
      </w:r>
      <w:proofErr w:type="gramEnd"/>
      <w:r>
        <w:rPr>
          <w:rFonts w:ascii="仿宋_GB2312" w:eastAsia="仿宋_GB2312" w:hAnsiTheme="minorEastAsia" w:hint="eastAsia"/>
          <w:color w:val="000000" w:themeColor="text1"/>
          <w:sz w:val="28"/>
          <w:szCs w:val="28"/>
        </w:rPr>
        <w:t>国际商学院蒋怡珊均荣获演讲比赛、法治知识竞赛“三等奖”（见图5）；参加苏州市大学生知识产权知识竞赛，我校王邓君等3人组成的代表队荣获团体三等奖。</w:t>
      </w:r>
    </w:p>
    <w:p w:rsidR="00942C4E" w:rsidRDefault="00F3283C">
      <w:pPr>
        <w:ind w:firstLine="555"/>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二级学院结合其专业优势开展多姿多彩的学生活动：信息软件学院举办技能竞赛周，组织“软件技术”专项技能竞赛；艺术与建筑学院举办 “艺美高博”学生设计作品展；国际商学院经济系与宁波银行联合举办基金</w:t>
      </w:r>
      <w:proofErr w:type="gramStart"/>
      <w:r>
        <w:rPr>
          <w:rFonts w:ascii="仿宋_GB2312" w:eastAsia="仿宋_GB2312" w:hAnsiTheme="minorEastAsia" w:hint="eastAsia"/>
          <w:color w:val="000000" w:themeColor="text1"/>
          <w:sz w:val="28"/>
          <w:szCs w:val="28"/>
        </w:rPr>
        <w:t>定投比赛</w:t>
      </w:r>
      <w:proofErr w:type="gramEnd"/>
      <w:r>
        <w:rPr>
          <w:rFonts w:ascii="仿宋_GB2312" w:eastAsia="仿宋_GB2312" w:hAnsiTheme="minorEastAsia" w:hint="eastAsia"/>
          <w:color w:val="000000" w:themeColor="text1"/>
          <w:sz w:val="28"/>
          <w:szCs w:val="28"/>
        </w:rPr>
        <w:t>活动；人文社科学院举行日语专业大学生朗读比赛；机电学院开办“无人旋翼飞行器</w:t>
      </w:r>
      <w:r>
        <w:rPr>
          <w:rFonts w:ascii="仿宋_GB2312" w:eastAsia="仿宋_GB2312" w:hAnsiTheme="minorEastAsia" w:hint="eastAsia"/>
          <w:color w:val="000000" w:themeColor="text1"/>
          <w:sz w:val="28"/>
          <w:szCs w:val="28"/>
        </w:rPr>
        <w:lastRenderedPageBreak/>
        <w:t>自主控制系统开发”、“微型伺服电机控制”等专题讲座。各二级学院突出专业优势的各类活动走向经常性和常态化，结合特定学生的社团活动，成为我校学生健康成长的重要载体或纽带。</w:t>
      </w:r>
    </w:p>
    <w:p w:rsidR="00942C4E" w:rsidRDefault="00F3283C">
      <w:pPr>
        <w:adjustRightInd w:val="0"/>
        <w:snapToGrid w:val="0"/>
        <w:spacing w:line="600" w:lineRule="exact"/>
        <w:jc w:val="center"/>
        <w:rPr>
          <w:rFonts w:ascii="仿宋_GB2312" w:eastAsia="仿宋_GB2312" w:hAnsiTheme="minorEastAsia"/>
          <w:b/>
          <w:sz w:val="24"/>
          <w:szCs w:val="24"/>
        </w:rPr>
      </w:pPr>
      <w:r>
        <w:rPr>
          <w:rFonts w:ascii="仿宋_GB2312" w:eastAsia="仿宋_GB2312" w:hAnsiTheme="minorEastAsia" w:hint="eastAsia"/>
          <w:b/>
          <w:sz w:val="24"/>
          <w:szCs w:val="24"/>
        </w:rPr>
        <w:t>表</w:t>
      </w:r>
      <w:r>
        <w:rPr>
          <w:rFonts w:ascii="仿宋_GB2312" w:eastAsia="仿宋_GB2312" w:hAnsiTheme="minorEastAsia"/>
          <w:b/>
          <w:sz w:val="24"/>
          <w:szCs w:val="24"/>
        </w:rPr>
        <w:t xml:space="preserve">4 </w:t>
      </w:r>
      <w:r>
        <w:rPr>
          <w:rFonts w:ascii="仿宋_GB2312" w:eastAsia="仿宋_GB2312" w:hAnsiTheme="minorEastAsia" w:hint="eastAsia"/>
          <w:b/>
          <w:sz w:val="24"/>
          <w:szCs w:val="24"/>
        </w:rPr>
        <w:t>：学院学生社团一览表</w:t>
      </w:r>
    </w:p>
    <w:tbl>
      <w:tblPr>
        <w:tblStyle w:val="5-51"/>
        <w:tblW w:w="8559" w:type="dxa"/>
        <w:jc w:val="center"/>
        <w:tblLook w:val="04A0" w:firstRow="1" w:lastRow="0" w:firstColumn="1" w:lastColumn="0" w:noHBand="0" w:noVBand="1"/>
      </w:tblPr>
      <w:tblGrid>
        <w:gridCol w:w="709"/>
        <w:gridCol w:w="4590"/>
        <w:gridCol w:w="1663"/>
        <w:gridCol w:w="1597"/>
      </w:tblGrid>
      <w:tr w:rsidR="00942C4E" w:rsidTr="00942C4E">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序号</w:t>
            </w:r>
          </w:p>
        </w:tc>
        <w:tc>
          <w:tcPr>
            <w:tcW w:w="4590" w:type="dxa"/>
            <w:vAlign w:val="center"/>
          </w:tcPr>
          <w:p w:rsidR="00942C4E" w:rsidRDefault="00F3283C">
            <w:pPr>
              <w:widowControl/>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b w:val="0"/>
                <w:bCs w:val="0"/>
                <w:kern w:val="0"/>
                <w:sz w:val="24"/>
                <w:szCs w:val="24"/>
              </w:rPr>
            </w:pPr>
            <w:r>
              <w:rPr>
                <w:rFonts w:ascii="仿宋" w:eastAsia="仿宋" w:hAnsi="仿宋" w:cs="宋体" w:hint="eastAsia"/>
                <w:kern w:val="0"/>
                <w:sz w:val="24"/>
                <w:szCs w:val="24"/>
              </w:rPr>
              <w:t>社团名称</w:t>
            </w:r>
          </w:p>
        </w:tc>
        <w:tc>
          <w:tcPr>
            <w:tcW w:w="1663" w:type="dxa"/>
            <w:vAlign w:val="center"/>
          </w:tcPr>
          <w:p w:rsidR="00942C4E" w:rsidRDefault="00F3283C">
            <w:pPr>
              <w:widowControl/>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b w:val="0"/>
                <w:bCs w:val="0"/>
                <w:kern w:val="0"/>
                <w:sz w:val="24"/>
                <w:szCs w:val="24"/>
              </w:rPr>
            </w:pPr>
            <w:r>
              <w:rPr>
                <w:rFonts w:ascii="仿宋" w:eastAsia="仿宋" w:hAnsi="仿宋" w:cs="宋体" w:hint="eastAsia"/>
                <w:kern w:val="0"/>
                <w:sz w:val="24"/>
                <w:szCs w:val="24"/>
              </w:rPr>
              <w:t>参与学生人数（一年级）</w:t>
            </w:r>
          </w:p>
        </w:tc>
        <w:tc>
          <w:tcPr>
            <w:tcW w:w="1597" w:type="dxa"/>
            <w:vAlign w:val="center"/>
          </w:tcPr>
          <w:p w:rsidR="00942C4E" w:rsidRDefault="00F3283C">
            <w:pPr>
              <w:widowControl/>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b w:val="0"/>
                <w:bCs w:val="0"/>
                <w:kern w:val="0"/>
                <w:sz w:val="24"/>
                <w:szCs w:val="24"/>
              </w:rPr>
            </w:pPr>
            <w:r>
              <w:rPr>
                <w:rFonts w:ascii="仿宋" w:eastAsia="仿宋" w:hAnsi="仿宋" w:cs="宋体" w:hint="eastAsia"/>
                <w:kern w:val="0"/>
                <w:sz w:val="24"/>
                <w:szCs w:val="24"/>
              </w:rPr>
              <w:t>参与学生人数（二年级）</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1</w:t>
            </w:r>
          </w:p>
        </w:tc>
        <w:tc>
          <w:tcPr>
            <w:tcW w:w="4590" w:type="dxa"/>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大学生心理健康协会社团</w:t>
            </w:r>
          </w:p>
        </w:tc>
        <w:tc>
          <w:tcPr>
            <w:tcW w:w="1663"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10</w:t>
            </w:r>
          </w:p>
        </w:tc>
        <w:tc>
          <w:tcPr>
            <w:tcW w:w="1597"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18</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2</w:t>
            </w:r>
          </w:p>
        </w:tc>
        <w:tc>
          <w:tcPr>
            <w:tcW w:w="4590" w:type="dxa"/>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青春同伴社社团</w:t>
            </w:r>
          </w:p>
        </w:tc>
        <w:tc>
          <w:tcPr>
            <w:tcW w:w="1663"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13</w:t>
            </w:r>
          </w:p>
        </w:tc>
        <w:tc>
          <w:tcPr>
            <w:tcW w:w="1597"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16</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3</w:t>
            </w:r>
          </w:p>
        </w:tc>
        <w:tc>
          <w:tcPr>
            <w:tcW w:w="4590" w:type="dxa"/>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计算机协会社团</w:t>
            </w:r>
          </w:p>
        </w:tc>
        <w:tc>
          <w:tcPr>
            <w:tcW w:w="1663"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10</w:t>
            </w:r>
          </w:p>
        </w:tc>
        <w:tc>
          <w:tcPr>
            <w:tcW w:w="1597"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18</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4</w:t>
            </w:r>
          </w:p>
        </w:tc>
        <w:tc>
          <w:tcPr>
            <w:tcW w:w="4590" w:type="dxa"/>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文化交流协会社团</w:t>
            </w:r>
          </w:p>
        </w:tc>
        <w:tc>
          <w:tcPr>
            <w:tcW w:w="1663"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10</w:t>
            </w:r>
          </w:p>
        </w:tc>
        <w:tc>
          <w:tcPr>
            <w:tcW w:w="1597"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17</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5</w:t>
            </w:r>
          </w:p>
        </w:tc>
        <w:tc>
          <w:tcPr>
            <w:tcW w:w="4590" w:type="dxa"/>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国旗班社团</w:t>
            </w:r>
          </w:p>
        </w:tc>
        <w:tc>
          <w:tcPr>
            <w:tcW w:w="1663"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8</w:t>
            </w:r>
          </w:p>
        </w:tc>
        <w:tc>
          <w:tcPr>
            <w:tcW w:w="1597"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17</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6</w:t>
            </w:r>
          </w:p>
        </w:tc>
        <w:tc>
          <w:tcPr>
            <w:tcW w:w="4590" w:type="dxa"/>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竞技体育协会社团</w:t>
            </w:r>
          </w:p>
        </w:tc>
        <w:tc>
          <w:tcPr>
            <w:tcW w:w="1663"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11</w:t>
            </w:r>
          </w:p>
        </w:tc>
        <w:tc>
          <w:tcPr>
            <w:tcW w:w="1597"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15</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7</w:t>
            </w:r>
          </w:p>
        </w:tc>
        <w:tc>
          <w:tcPr>
            <w:tcW w:w="4590" w:type="dxa"/>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休闲体育协会社团</w:t>
            </w:r>
          </w:p>
        </w:tc>
        <w:tc>
          <w:tcPr>
            <w:tcW w:w="1663"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13</w:t>
            </w:r>
          </w:p>
        </w:tc>
        <w:tc>
          <w:tcPr>
            <w:tcW w:w="1597"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16</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8</w:t>
            </w:r>
          </w:p>
        </w:tc>
        <w:tc>
          <w:tcPr>
            <w:tcW w:w="4590" w:type="dxa"/>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校大学生艺术团社团</w:t>
            </w:r>
          </w:p>
        </w:tc>
        <w:tc>
          <w:tcPr>
            <w:tcW w:w="1663"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13</w:t>
            </w:r>
          </w:p>
        </w:tc>
        <w:tc>
          <w:tcPr>
            <w:tcW w:w="1597"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15</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9</w:t>
            </w:r>
          </w:p>
        </w:tc>
        <w:tc>
          <w:tcPr>
            <w:tcW w:w="4590" w:type="dxa"/>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校青年学习社社团</w:t>
            </w:r>
          </w:p>
        </w:tc>
        <w:tc>
          <w:tcPr>
            <w:tcW w:w="1663"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8</w:t>
            </w:r>
          </w:p>
        </w:tc>
        <w:tc>
          <w:tcPr>
            <w:tcW w:w="1597"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22</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10</w:t>
            </w:r>
          </w:p>
        </w:tc>
        <w:tc>
          <w:tcPr>
            <w:tcW w:w="4590" w:type="dxa"/>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信息与软件学院艺术团社团</w:t>
            </w:r>
          </w:p>
        </w:tc>
        <w:tc>
          <w:tcPr>
            <w:tcW w:w="1663"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12</w:t>
            </w:r>
          </w:p>
        </w:tc>
        <w:tc>
          <w:tcPr>
            <w:tcW w:w="1597"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16</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11</w:t>
            </w:r>
          </w:p>
        </w:tc>
        <w:tc>
          <w:tcPr>
            <w:tcW w:w="4590" w:type="dxa"/>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信息与软件学院青年学习社社团</w:t>
            </w:r>
          </w:p>
        </w:tc>
        <w:tc>
          <w:tcPr>
            <w:tcW w:w="1663"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10</w:t>
            </w:r>
          </w:p>
        </w:tc>
        <w:tc>
          <w:tcPr>
            <w:tcW w:w="1597"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18</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12</w:t>
            </w:r>
          </w:p>
        </w:tc>
        <w:tc>
          <w:tcPr>
            <w:tcW w:w="4590" w:type="dxa"/>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机电工程学院艺术团社团</w:t>
            </w:r>
          </w:p>
        </w:tc>
        <w:tc>
          <w:tcPr>
            <w:tcW w:w="1663"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14</w:t>
            </w:r>
          </w:p>
        </w:tc>
        <w:tc>
          <w:tcPr>
            <w:tcW w:w="1597"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16</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13</w:t>
            </w:r>
          </w:p>
        </w:tc>
        <w:tc>
          <w:tcPr>
            <w:tcW w:w="4590" w:type="dxa"/>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机电工程学院青年学习社社团</w:t>
            </w:r>
          </w:p>
        </w:tc>
        <w:tc>
          <w:tcPr>
            <w:tcW w:w="1663"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9</w:t>
            </w:r>
          </w:p>
        </w:tc>
        <w:tc>
          <w:tcPr>
            <w:tcW w:w="1597"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20</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14</w:t>
            </w:r>
          </w:p>
        </w:tc>
        <w:tc>
          <w:tcPr>
            <w:tcW w:w="4590" w:type="dxa"/>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艺术与建筑学院艺术团社团</w:t>
            </w:r>
          </w:p>
        </w:tc>
        <w:tc>
          <w:tcPr>
            <w:tcW w:w="1663"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15</w:t>
            </w:r>
          </w:p>
        </w:tc>
        <w:tc>
          <w:tcPr>
            <w:tcW w:w="1597"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15</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15</w:t>
            </w:r>
          </w:p>
        </w:tc>
        <w:tc>
          <w:tcPr>
            <w:tcW w:w="4590" w:type="dxa"/>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艺术与建筑学院青年学习社社团</w:t>
            </w:r>
          </w:p>
        </w:tc>
        <w:tc>
          <w:tcPr>
            <w:tcW w:w="1663"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10</w:t>
            </w:r>
          </w:p>
        </w:tc>
        <w:tc>
          <w:tcPr>
            <w:tcW w:w="1597"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19</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16</w:t>
            </w:r>
          </w:p>
        </w:tc>
        <w:tc>
          <w:tcPr>
            <w:tcW w:w="4590" w:type="dxa"/>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国际商学院艺术团社团</w:t>
            </w:r>
          </w:p>
        </w:tc>
        <w:tc>
          <w:tcPr>
            <w:tcW w:w="1663"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9</w:t>
            </w:r>
          </w:p>
        </w:tc>
        <w:tc>
          <w:tcPr>
            <w:tcW w:w="1597"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16</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17</w:t>
            </w:r>
          </w:p>
        </w:tc>
        <w:tc>
          <w:tcPr>
            <w:tcW w:w="4590" w:type="dxa"/>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国际商学院青年学习社社团</w:t>
            </w:r>
          </w:p>
        </w:tc>
        <w:tc>
          <w:tcPr>
            <w:tcW w:w="1663"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10</w:t>
            </w:r>
          </w:p>
        </w:tc>
        <w:tc>
          <w:tcPr>
            <w:tcW w:w="1597"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19</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18</w:t>
            </w:r>
          </w:p>
        </w:tc>
        <w:tc>
          <w:tcPr>
            <w:tcW w:w="4590" w:type="dxa"/>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医学与公共服务学院艺术团社团</w:t>
            </w:r>
          </w:p>
        </w:tc>
        <w:tc>
          <w:tcPr>
            <w:tcW w:w="1663"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11</w:t>
            </w:r>
          </w:p>
        </w:tc>
        <w:tc>
          <w:tcPr>
            <w:tcW w:w="1597" w:type="dxa"/>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16</w:t>
            </w:r>
          </w:p>
        </w:tc>
      </w:tr>
      <w:tr w:rsidR="00942C4E" w:rsidTr="00942C4E">
        <w:trPr>
          <w:trHeight w:val="54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19</w:t>
            </w:r>
          </w:p>
        </w:tc>
        <w:tc>
          <w:tcPr>
            <w:tcW w:w="4590" w:type="dxa"/>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医学与公共服务学院青年学习社社团</w:t>
            </w:r>
          </w:p>
        </w:tc>
        <w:tc>
          <w:tcPr>
            <w:tcW w:w="1663"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13</w:t>
            </w:r>
          </w:p>
        </w:tc>
        <w:tc>
          <w:tcPr>
            <w:tcW w:w="1597" w:type="dxa"/>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15</w:t>
            </w:r>
          </w:p>
        </w:tc>
      </w:tr>
      <w:tr w:rsidR="00942C4E" w:rsidTr="00942C4E">
        <w:trPr>
          <w:trHeight w:val="270"/>
          <w:jc w:val="center"/>
        </w:trPr>
        <w:tc>
          <w:tcPr>
            <w:cnfStyle w:val="001000000000" w:firstRow="0" w:lastRow="0" w:firstColumn="1" w:lastColumn="0" w:oddVBand="0" w:evenVBand="0" w:oddHBand="0" w:evenHBand="0" w:firstRowFirstColumn="0" w:firstRowLastColumn="0" w:lastRowFirstColumn="0" w:lastRowLastColumn="0"/>
            <w:tcW w:w="5299" w:type="dxa"/>
            <w:gridSpan w:val="2"/>
            <w:vAlign w:val="center"/>
          </w:tcPr>
          <w:p w:rsidR="00942C4E" w:rsidRDefault="00F3283C">
            <w:pPr>
              <w:widowControl/>
              <w:jc w:val="center"/>
              <w:rPr>
                <w:rFonts w:ascii="仿宋" w:eastAsia="仿宋" w:hAnsi="仿宋" w:cs="宋体"/>
                <w:b w:val="0"/>
                <w:bCs w:val="0"/>
                <w:color w:val="000000"/>
                <w:kern w:val="0"/>
                <w:sz w:val="24"/>
                <w:szCs w:val="24"/>
              </w:rPr>
            </w:pPr>
            <w:r>
              <w:rPr>
                <w:rFonts w:ascii="仿宋" w:eastAsia="仿宋" w:hAnsi="仿宋" w:cs="宋体" w:hint="eastAsia"/>
                <w:kern w:val="0"/>
                <w:sz w:val="24"/>
                <w:szCs w:val="24"/>
              </w:rPr>
              <w:t>参加人数合计</w:t>
            </w:r>
          </w:p>
        </w:tc>
        <w:tc>
          <w:tcPr>
            <w:tcW w:w="1663" w:type="dxa"/>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209</w:t>
            </w:r>
          </w:p>
        </w:tc>
        <w:tc>
          <w:tcPr>
            <w:tcW w:w="1597" w:type="dxa"/>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color w:val="000000"/>
                <w:kern w:val="0"/>
                <w:sz w:val="24"/>
                <w:szCs w:val="24"/>
              </w:rPr>
            </w:pPr>
            <w:r>
              <w:rPr>
                <w:rFonts w:ascii="仿宋" w:eastAsia="仿宋" w:hAnsi="仿宋" w:cs="宋体" w:hint="eastAsia"/>
                <w:color w:val="000000"/>
                <w:kern w:val="0"/>
                <w:sz w:val="24"/>
                <w:szCs w:val="24"/>
              </w:rPr>
              <w:t>324</w:t>
            </w:r>
          </w:p>
        </w:tc>
      </w:tr>
    </w:tbl>
    <w:p w:rsidR="00942C4E" w:rsidRDefault="00942C4E"/>
    <w:p w:rsidR="00060AC5" w:rsidRDefault="00060AC5" w:rsidP="00060AC5">
      <w:pPr>
        <w:ind w:firstLineChars="200" w:firstLine="482"/>
        <w:outlineLvl w:val="2"/>
        <w:rPr>
          <w:rFonts w:ascii="仿宋_GB2312" w:eastAsia="仿宋_GB2312" w:hAnsi="宋体"/>
          <w:b/>
          <w:color w:val="000000" w:themeColor="text1"/>
          <w:sz w:val="24"/>
          <w:szCs w:val="24"/>
        </w:rPr>
      </w:pPr>
      <w:bookmarkStart w:id="27" w:name="_Toc22102368"/>
      <w:bookmarkStart w:id="28" w:name="_Toc53478810"/>
      <w:r>
        <w:rPr>
          <w:rFonts w:ascii="仿宋_GB2312" w:eastAsia="仿宋_GB2312" w:hAnsi="宋体" w:hint="eastAsia"/>
          <w:b/>
          <w:color w:val="000000" w:themeColor="text1"/>
          <w:sz w:val="24"/>
          <w:szCs w:val="24"/>
        </w:rPr>
        <w:t>案例2</w:t>
      </w:r>
      <w:r>
        <w:rPr>
          <w:rFonts w:ascii="仿宋_GB2312" w:eastAsia="仿宋_GB2312" w:hAnsi="宋体"/>
          <w:b/>
          <w:color w:val="000000" w:themeColor="text1"/>
          <w:sz w:val="24"/>
          <w:szCs w:val="24"/>
        </w:rPr>
        <w:t>：【</w:t>
      </w:r>
      <w:r w:rsidR="006A35ED">
        <w:rPr>
          <w:rFonts w:ascii="仿宋_GB2312" w:eastAsia="仿宋_GB2312" w:hAnsi="宋体" w:hint="eastAsia"/>
          <w:b/>
          <w:color w:val="000000" w:themeColor="text1"/>
          <w:sz w:val="24"/>
          <w:szCs w:val="24"/>
        </w:rPr>
        <w:t>团学“高博八点半”系列体验活动</w:t>
      </w:r>
      <w:r>
        <w:rPr>
          <w:rFonts w:ascii="仿宋_GB2312" w:eastAsia="仿宋_GB2312" w:hAnsi="宋体"/>
          <w:b/>
          <w:color w:val="000000" w:themeColor="text1"/>
          <w:sz w:val="24"/>
          <w:szCs w:val="24"/>
        </w:rPr>
        <w:t>】</w:t>
      </w:r>
      <w:bookmarkEnd w:id="27"/>
      <w:bookmarkEnd w:id="28"/>
    </w:p>
    <w:p w:rsidR="00060AC5" w:rsidRDefault="00060AC5" w:rsidP="00060AC5">
      <w:pPr>
        <w:spacing w:line="300" w:lineRule="auto"/>
        <w:ind w:firstLineChars="200" w:firstLine="480"/>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w:t>
      </w:r>
    </w:p>
    <w:p w:rsidR="00060AC5" w:rsidRDefault="00060AC5" w:rsidP="00060AC5">
      <w:pPr>
        <w:ind w:firstLineChars="200" w:firstLine="480"/>
        <w:jc w:val="center"/>
        <w:rPr>
          <w:rFonts w:ascii="仿宋_GB2312" w:eastAsia="仿宋_GB2312" w:hAnsi="宋体"/>
          <w:color w:val="000000" w:themeColor="text1"/>
          <w:sz w:val="24"/>
          <w:szCs w:val="24"/>
        </w:rPr>
      </w:pPr>
    </w:p>
    <w:p w:rsidR="00060AC5" w:rsidRDefault="00060AC5" w:rsidP="00060AC5">
      <w:pPr>
        <w:jc w:val="center"/>
        <w:rPr>
          <w:rFonts w:ascii="仿宋_GB2312" w:eastAsia="仿宋_GB2312"/>
          <w:b/>
          <w:szCs w:val="21"/>
        </w:rPr>
      </w:pPr>
      <w:r>
        <w:rPr>
          <w:rFonts w:ascii="仿宋_GB2312" w:eastAsia="仿宋_GB2312" w:hint="eastAsia"/>
          <w:b/>
          <w:szCs w:val="21"/>
        </w:rPr>
        <w:t>图7：人文学院公共英语</w:t>
      </w:r>
      <w:proofErr w:type="gramStart"/>
      <w:r>
        <w:rPr>
          <w:rFonts w:ascii="仿宋_GB2312" w:eastAsia="仿宋_GB2312" w:hint="eastAsia"/>
          <w:b/>
          <w:szCs w:val="21"/>
        </w:rPr>
        <w:t>课程思政建设</w:t>
      </w:r>
      <w:proofErr w:type="gramEnd"/>
      <w:r>
        <w:rPr>
          <w:rFonts w:ascii="仿宋_GB2312" w:eastAsia="仿宋_GB2312" w:hint="eastAsia"/>
          <w:b/>
          <w:szCs w:val="21"/>
        </w:rPr>
        <w:t>研讨会</w:t>
      </w:r>
    </w:p>
    <w:p w:rsidR="00060AC5" w:rsidRDefault="00060AC5" w:rsidP="00060AC5">
      <w:r>
        <w:rPr>
          <w:rFonts w:ascii="仿宋_GB2312" w:eastAsia="仿宋_GB2312"/>
          <w:b/>
          <w:szCs w:val="21"/>
        </w:rPr>
        <w:br w:type="page"/>
      </w:r>
    </w:p>
    <w:p w:rsidR="00060AC5" w:rsidRDefault="00F3283C" w:rsidP="00060AC5">
      <w:pPr>
        <w:keepNext/>
        <w:keepLines/>
        <w:spacing w:line="360" w:lineRule="auto"/>
        <w:ind w:firstLineChars="200" w:firstLine="560"/>
        <w:outlineLvl w:val="1"/>
        <w:rPr>
          <w:rFonts w:ascii="仿宋_GB2312" w:eastAsia="仿宋_GB2312" w:hAnsiTheme="minorEastAsia" w:cstheme="majorBidi"/>
          <w:b/>
          <w:bCs/>
          <w:sz w:val="28"/>
          <w:szCs w:val="28"/>
        </w:rPr>
      </w:pPr>
      <w:bookmarkStart w:id="29" w:name="_Toc500492275"/>
      <w:bookmarkStart w:id="30" w:name="_Toc533519398"/>
      <w:bookmarkStart w:id="31" w:name="_Toc532826532"/>
      <w:bookmarkStart w:id="32" w:name="_Toc500492286"/>
      <w:bookmarkStart w:id="33" w:name="_Toc533519401"/>
      <w:bookmarkStart w:id="34" w:name="_Toc53478811"/>
      <w:r>
        <w:rPr>
          <w:rFonts w:ascii="仿宋_GB2312" w:eastAsia="仿宋_GB2312" w:hAnsiTheme="minorEastAsia" w:hint="eastAsia"/>
          <w:sz w:val="28"/>
          <w:szCs w:val="28"/>
        </w:rPr>
        <w:lastRenderedPageBreak/>
        <w:t>1</w:t>
      </w:r>
      <w:r>
        <w:rPr>
          <w:rFonts w:ascii="仿宋_GB2312" w:eastAsia="仿宋_GB2312" w:hAnsiTheme="minorEastAsia"/>
          <w:sz w:val="28"/>
          <w:szCs w:val="28"/>
        </w:rPr>
        <w:t>.</w:t>
      </w:r>
      <w:r>
        <w:rPr>
          <w:rFonts w:ascii="仿宋_GB2312" w:eastAsia="仿宋_GB2312" w:hAnsiTheme="minorEastAsia" w:hint="eastAsia"/>
          <w:sz w:val="28"/>
          <w:szCs w:val="28"/>
        </w:rPr>
        <w:t>4</w:t>
      </w:r>
      <w:r w:rsidR="00060AC5">
        <w:rPr>
          <w:rFonts w:ascii="仿宋_GB2312" w:eastAsia="仿宋_GB2312" w:hAnsiTheme="minorEastAsia" w:cstheme="majorBidi" w:hint="eastAsia"/>
          <w:b/>
          <w:bCs/>
          <w:sz w:val="28"/>
          <w:szCs w:val="28"/>
        </w:rPr>
        <w:t>立德树人</w:t>
      </w:r>
      <w:bookmarkEnd w:id="34"/>
    </w:p>
    <w:p w:rsidR="00060AC5" w:rsidRDefault="00060AC5" w:rsidP="00060AC5">
      <w:pPr>
        <w:adjustRightInd w:val="0"/>
        <w:snapToGrid w:val="0"/>
        <w:spacing w:line="360" w:lineRule="auto"/>
        <w:ind w:firstLineChars="200" w:firstLine="560"/>
        <w:jc w:val="left"/>
        <w:rPr>
          <w:rFonts w:ascii="仿宋_GB2312" w:eastAsia="仿宋_GB2312" w:hAnsiTheme="minorEastAsia"/>
          <w:sz w:val="28"/>
          <w:szCs w:val="28"/>
        </w:rPr>
      </w:pPr>
      <w:bookmarkStart w:id="35" w:name="_Toc500492287"/>
      <w:r>
        <w:rPr>
          <w:rFonts w:ascii="仿宋_GB2312" w:eastAsia="仿宋_GB2312" w:hAnsiTheme="minorEastAsia" w:hint="eastAsia"/>
          <w:sz w:val="28"/>
          <w:szCs w:val="28"/>
        </w:rPr>
        <w:t>打造省级德育平台，关注学生青春健康</w:t>
      </w:r>
      <w:bookmarkEnd w:id="35"/>
      <w:r>
        <w:rPr>
          <w:rFonts w:ascii="仿宋_GB2312" w:eastAsia="仿宋_GB2312" w:hAnsiTheme="minorEastAsia" w:hint="eastAsia"/>
          <w:sz w:val="28"/>
          <w:szCs w:val="28"/>
        </w:rPr>
        <w:t>。学校与</w:t>
      </w:r>
      <w:r>
        <w:rPr>
          <w:rFonts w:ascii="仿宋_GB2312" w:eastAsia="仿宋_GB2312" w:hAnsiTheme="minorEastAsia"/>
          <w:sz w:val="28"/>
          <w:szCs w:val="28"/>
        </w:rPr>
        <w:t>高新区卫计委共建</w:t>
      </w:r>
      <w:r>
        <w:rPr>
          <w:rFonts w:ascii="仿宋_GB2312" w:eastAsia="仿宋_GB2312" w:hAnsiTheme="minorEastAsia" w:hint="eastAsia"/>
          <w:sz w:val="28"/>
          <w:szCs w:val="28"/>
        </w:rPr>
        <w:t>微爱</w:t>
      </w:r>
      <w:r>
        <w:rPr>
          <w:rFonts w:ascii="仿宋_GB2312" w:eastAsia="仿宋_GB2312" w:hAnsiTheme="minorEastAsia"/>
          <w:sz w:val="28"/>
          <w:szCs w:val="28"/>
        </w:rPr>
        <w:t>young青春健康俱乐部</w:t>
      </w:r>
      <w:r>
        <w:rPr>
          <w:rFonts w:ascii="仿宋_GB2312" w:eastAsia="仿宋_GB2312" w:hAnsiTheme="minorEastAsia" w:hint="eastAsia"/>
          <w:sz w:val="28"/>
          <w:szCs w:val="28"/>
        </w:rPr>
        <w:t>，结合学生发展的实际需要开展心理健康教育、</w:t>
      </w:r>
      <w:proofErr w:type="gramStart"/>
      <w:r>
        <w:rPr>
          <w:rFonts w:ascii="仿宋_GB2312" w:eastAsia="仿宋_GB2312" w:hAnsiTheme="minorEastAsia" w:hint="eastAsia"/>
          <w:sz w:val="28"/>
          <w:szCs w:val="28"/>
        </w:rPr>
        <w:t>防艾教育</w:t>
      </w:r>
      <w:proofErr w:type="gramEnd"/>
      <w:r>
        <w:rPr>
          <w:rFonts w:ascii="仿宋_GB2312" w:eastAsia="仿宋_GB2312" w:hAnsiTheme="minorEastAsia" w:hint="eastAsia"/>
          <w:sz w:val="28"/>
          <w:szCs w:val="28"/>
        </w:rPr>
        <w:t>、禁毒教育等七大主题的生命教育课程。依托俱乐部的平台优势，继虞彦霖同学代表江苏省参加由中国计划生育协会联合共青团中央、中国红十字总会、联合国人口基金会共同举办的大学生青春健康演讲大赛全国总决赛获得三等奖，陆佳庆、王恒茂同学荣获苏州市首届青年学生预防艾滋病同伴教育主持人大赛三等奖以外。本学年学校推选的心理剧获得苏州高校第十五届“迷失象牙塔”心理剧大赛二等奖。王琴</w:t>
      </w:r>
      <w:proofErr w:type="gramStart"/>
      <w:r>
        <w:rPr>
          <w:rFonts w:ascii="仿宋_GB2312" w:eastAsia="仿宋_GB2312" w:hAnsiTheme="minorEastAsia" w:hint="eastAsia"/>
          <w:sz w:val="28"/>
          <w:szCs w:val="28"/>
        </w:rPr>
        <w:t>老师获</w:t>
      </w:r>
      <w:proofErr w:type="gramEnd"/>
      <w:r>
        <w:rPr>
          <w:rFonts w:ascii="仿宋_GB2312" w:eastAsia="仿宋_GB2312" w:hAnsiTheme="minorEastAsia" w:hint="eastAsia"/>
          <w:sz w:val="28"/>
          <w:szCs w:val="28"/>
        </w:rPr>
        <w:t>苏州市“青春健康校企行”优秀指导老师。</w:t>
      </w:r>
    </w:p>
    <w:p w:rsidR="00060AC5" w:rsidRDefault="00060AC5" w:rsidP="00060AC5">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学院自2018年4月创立“爱心小屋”，以依托“爱心超市”校级资助平台，面向全院家庭经济困难学生发放无辨识爱心兑换券，通过志愿服务积攒的爱心值，可兑换积分，兑换生活物资；设立爱心捐赠区，全院师生捐赠的闲置物品可免费供受助学生使用；对家乡偏远的或有传统手工艺、特产等类的受助学生提供创业机会，帮助他们在“爱心小屋”进行代销等资助育人活动。在进行物质资助的同时加强精神层面的帮扶，坚持“资助与育人相结合,资助中坚持育人,育人中创新资助”的工作理念，在探索中提升资助工作质量，真正做到精准资助、立体关爱，让学院的每一位家庭经济困难学生感受到温暖（见图6）。爱心小屋资助育人项目获得2019年度在苏高校优秀资助育人项目三等奖。</w:t>
      </w:r>
    </w:p>
    <w:p w:rsidR="00060AC5" w:rsidRDefault="00060AC5" w:rsidP="00060AC5">
      <w:pPr>
        <w:spacing w:beforeLines="50" w:before="156"/>
        <w:ind w:firstLineChars="200" w:firstLine="560"/>
        <w:jc w:val="center"/>
        <w:rPr>
          <w:rFonts w:ascii="仿宋_GB2312" w:eastAsia="仿宋_GB2312" w:hAnsiTheme="minorEastAsia"/>
          <w:sz w:val="28"/>
          <w:szCs w:val="28"/>
        </w:rPr>
      </w:pPr>
      <w:r>
        <w:rPr>
          <w:rFonts w:ascii="仿宋_GB2312" w:eastAsia="仿宋_GB2312" w:hAnsiTheme="minorEastAsia" w:hint="eastAsia"/>
          <w:noProof/>
          <w:sz w:val="28"/>
          <w:szCs w:val="28"/>
        </w:rPr>
        <w:lastRenderedPageBreak/>
        <w:drawing>
          <wp:inline distT="0" distB="0" distL="0" distR="0" wp14:anchorId="54CEF0B4" wp14:editId="21F5004F">
            <wp:extent cx="4143375" cy="31102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0037" cy="3115719"/>
                    </a:xfrm>
                    <a:prstGeom prst="rect">
                      <a:avLst/>
                    </a:prstGeom>
                  </pic:spPr>
                </pic:pic>
              </a:graphicData>
            </a:graphic>
          </wp:inline>
        </w:drawing>
      </w:r>
      <w:bookmarkStart w:id="36" w:name="_Toc500492288"/>
    </w:p>
    <w:p w:rsidR="00060AC5" w:rsidRDefault="00060AC5" w:rsidP="00060AC5">
      <w:pPr>
        <w:spacing w:beforeLines="50" w:before="156" w:line="360" w:lineRule="auto"/>
        <w:ind w:firstLineChars="200" w:firstLine="422"/>
        <w:jc w:val="center"/>
        <w:rPr>
          <w:rFonts w:ascii="仿宋_GB2312" w:eastAsia="仿宋_GB2312"/>
          <w:b/>
          <w:szCs w:val="21"/>
        </w:rPr>
      </w:pPr>
      <w:r>
        <w:rPr>
          <w:rFonts w:ascii="仿宋_GB2312" w:eastAsia="仿宋_GB2312" w:hint="eastAsia"/>
          <w:b/>
          <w:szCs w:val="21"/>
        </w:rPr>
        <w:t>图6：受助学生领取爱心物资</w:t>
      </w:r>
    </w:p>
    <w:bookmarkEnd w:id="36"/>
    <w:p w:rsidR="00060AC5" w:rsidRPr="00D22461" w:rsidRDefault="00060AC5" w:rsidP="00D22461">
      <w:pPr>
        <w:adjustRightInd w:val="0"/>
        <w:snapToGrid w:val="0"/>
        <w:spacing w:line="360" w:lineRule="auto"/>
        <w:ind w:firstLineChars="200" w:firstLine="560"/>
        <w:jc w:val="left"/>
        <w:rPr>
          <w:rFonts w:ascii="仿宋_GB2312" w:eastAsia="仿宋_GB2312" w:hAnsiTheme="minorEastAsia"/>
          <w:sz w:val="28"/>
          <w:szCs w:val="28"/>
        </w:rPr>
      </w:pPr>
      <w:r w:rsidRPr="00060AC5">
        <w:rPr>
          <w:rFonts w:ascii="仿宋_GB2312" w:eastAsia="仿宋_GB2312" w:hAnsiTheme="minorEastAsia" w:hint="eastAsia"/>
          <w:sz w:val="28"/>
          <w:szCs w:val="28"/>
        </w:rPr>
        <w:t>学院重视思想政治课程建设，实行线上加线下结合的教学模式，注重培养学生能力。</w:t>
      </w:r>
      <w:proofErr w:type="gramStart"/>
      <w:r w:rsidRPr="00060AC5">
        <w:rPr>
          <w:rFonts w:ascii="仿宋_GB2312" w:eastAsia="仿宋_GB2312" w:hAnsiTheme="minorEastAsia" w:hint="eastAsia"/>
          <w:sz w:val="28"/>
          <w:szCs w:val="28"/>
        </w:rPr>
        <w:t>思政教师</w:t>
      </w:r>
      <w:proofErr w:type="gramEnd"/>
      <w:r w:rsidRPr="00060AC5">
        <w:rPr>
          <w:rFonts w:ascii="仿宋_GB2312" w:eastAsia="仿宋_GB2312" w:hAnsiTheme="minorEastAsia" w:hint="eastAsia"/>
          <w:sz w:val="28"/>
          <w:szCs w:val="28"/>
        </w:rPr>
        <w:t>与辅导员密切配合，集体备课，开展“社会主义核心价值观”等主题教育，做好党校教学工作。大力开展</w:t>
      </w:r>
      <w:proofErr w:type="gramStart"/>
      <w:r w:rsidRPr="00060AC5">
        <w:rPr>
          <w:rFonts w:ascii="仿宋_GB2312" w:eastAsia="仿宋_GB2312" w:hAnsiTheme="minorEastAsia" w:hint="eastAsia"/>
          <w:sz w:val="28"/>
          <w:szCs w:val="28"/>
        </w:rPr>
        <w:t>课程思政建设</w:t>
      </w:r>
      <w:proofErr w:type="gramEnd"/>
      <w:r w:rsidRPr="00060AC5">
        <w:rPr>
          <w:rFonts w:ascii="仿宋_GB2312" w:eastAsia="仿宋_GB2312" w:hAnsiTheme="minorEastAsia" w:hint="eastAsia"/>
          <w:sz w:val="28"/>
          <w:szCs w:val="28"/>
        </w:rPr>
        <w:t>，充分挖掘各门课中</w:t>
      </w:r>
      <w:proofErr w:type="gramStart"/>
      <w:r w:rsidRPr="00060AC5">
        <w:rPr>
          <w:rFonts w:ascii="仿宋_GB2312" w:eastAsia="仿宋_GB2312" w:hAnsiTheme="minorEastAsia" w:hint="eastAsia"/>
          <w:sz w:val="28"/>
          <w:szCs w:val="28"/>
        </w:rPr>
        <w:t>的思政元素</w:t>
      </w:r>
      <w:proofErr w:type="gramEnd"/>
      <w:r w:rsidRPr="00060AC5">
        <w:rPr>
          <w:rFonts w:ascii="仿宋_GB2312" w:eastAsia="仿宋_GB2312" w:hAnsiTheme="minorEastAsia" w:hint="eastAsia"/>
          <w:sz w:val="28"/>
          <w:szCs w:val="28"/>
        </w:rPr>
        <w:t>，使专业课与</w:t>
      </w:r>
      <w:proofErr w:type="gramStart"/>
      <w:r w:rsidRPr="00060AC5">
        <w:rPr>
          <w:rFonts w:ascii="仿宋_GB2312" w:eastAsia="仿宋_GB2312" w:hAnsiTheme="minorEastAsia" w:hint="eastAsia"/>
          <w:sz w:val="28"/>
          <w:szCs w:val="28"/>
        </w:rPr>
        <w:t>思政课</w:t>
      </w:r>
      <w:proofErr w:type="gramEnd"/>
      <w:r w:rsidRPr="00060AC5">
        <w:rPr>
          <w:rFonts w:ascii="仿宋_GB2312" w:eastAsia="仿宋_GB2312" w:hAnsiTheme="minorEastAsia" w:hint="eastAsia"/>
          <w:sz w:val="28"/>
          <w:szCs w:val="28"/>
        </w:rPr>
        <w:t>同向同行（见案例2），将社会主义核心价值观教育目标落小、落细、落实为7个指标点，</w:t>
      </w:r>
      <w:proofErr w:type="gramStart"/>
      <w:r w:rsidRPr="00060AC5">
        <w:rPr>
          <w:rFonts w:ascii="仿宋_GB2312" w:eastAsia="仿宋_GB2312" w:hAnsiTheme="minorEastAsia" w:hint="eastAsia"/>
          <w:sz w:val="28"/>
          <w:szCs w:val="28"/>
        </w:rPr>
        <w:t>明确思政教育</w:t>
      </w:r>
      <w:proofErr w:type="gramEnd"/>
      <w:r w:rsidRPr="00060AC5">
        <w:rPr>
          <w:rFonts w:ascii="仿宋_GB2312" w:eastAsia="仿宋_GB2312" w:hAnsiTheme="minorEastAsia" w:hint="eastAsia"/>
          <w:sz w:val="28"/>
          <w:szCs w:val="28"/>
        </w:rPr>
        <w:t>的融入点、教学方法、具体途径及评价标准。教师积极参加“苏州师说之融媒思政季”活动，每学期组织高博人文大讲堂讲座，积极开展以创业创新、家风家教等为主题的社会志愿服务和公益讲座活动。</w:t>
      </w:r>
    </w:p>
    <w:p w:rsidR="00060AC5" w:rsidRPr="00D22461" w:rsidRDefault="00060AC5" w:rsidP="00D22461">
      <w:pPr>
        <w:adjustRightInd w:val="0"/>
        <w:snapToGrid w:val="0"/>
        <w:spacing w:line="360" w:lineRule="auto"/>
        <w:ind w:firstLineChars="200" w:firstLine="560"/>
        <w:jc w:val="left"/>
        <w:rPr>
          <w:rFonts w:ascii="仿宋_GB2312" w:eastAsia="仿宋_GB2312" w:hAnsiTheme="minorEastAsia"/>
          <w:sz w:val="28"/>
          <w:szCs w:val="28"/>
        </w:rPr>
      </w:pPr>
    </w:p>
    <w:bookmarkEnd w:id="29"/>
    <w:bookmarkEnd w:id="30"/>
    <w:bookmarkEnd w:id="31"/>
    <w:p w:rsidR="00060AC5" w:rsidRPr="00D22461" w:rsidRDefault="00060AC5" w:rsidP="00D22461">
      <w:pPr>
        <w:adjustRightInd w:val="0"/>
        <w:snapToGrid w:val="0"/>
        <w:spacing w:line="360" w:lineRule="auto"/>
        <w:ind w:firstLineChars="200" w:firstLine="560"/>
        <w:jc w:val="left"/>
        <w:rPr>
          <w:rFonts w:ascii="仿宋_GB2312" w:eastAsia="仿宋_GB2312" w:hAnsiTheme="minorEastAsia"/>
          <w:sz w:val="28"/>
          <w:szCs w:val="28"/>
        </w:rPr>
      </w:pPr>
    </w:p>
    <w:p w:rsidR="00060AC5" w:rsidRDefault="00F3283C" w:rsidP="00060AC5">
      <w:pPr>
        <w:pStyle w:val="2"/>
        <w:spacing w:before="0" w:after="0" w:line="360" w:lineRule="auto"/>
        <w:ind w:firstLineChars="200" w:firstLine="562"/>
        <w:rPr>
          <w:rFonts w:ascii="仿宋_GB2312" w:eastAsia="仿宋_GB2312" w:hAnsiTheme="minorEastAsia"/>
          <w:sz w:val="28"/>
          <w:szCs w:val="28"/>
        </w:rPr>
      </w:pPr>
      <w:bookmarkStart w:id="37" w:name="_Toc53478812"/>
      <w:r>
        <w:rPr>
          <w:rFonts w:ascii="仿宋_GB2312" w:eastAsia="仿宋_GB2312" w:hAnsiTheme="minorEastAsia" w:hint="eastAsia"/>
          <w:sz w:val="28"/>
          <w:szCs w:val="28"/>
        </w:rPr>
        <w:t>1</w:t>
      </w:r>
      <w:r>
        <w:rPr>
          <w:rFonts w:ascii="仿宋_GB2312" w:eastAsia="仿宋_GB2312" w:hAnsiTheme="minorEastAsia"/>
          <w:sz w:val="28"/>
          <w:szCs w:val="28"/>
        </w:rPr>
        <w:t>.5</w:t>
      </w:r>
      <w:r w:rsidR="00060AC5">
        <w:rPr>
          <w:rFonts w:ascii="仿宋_GB2312" w:eastAsia="仿宋_GB2312" w:hAnsiTheme="minorEastAsia" w:hint="eastAsia"/>
          <w:sz w:val="28"/>
          <w:szCs w:val="28"/>
        </w:rPr>
        <w:t>创新创业</w:t>
      </w:r>
      <w:bookmarkEnd w:id="37"/>
    </w:p>
    <w:p w:rsidR="00060AC5" w:rsidRDefault="00060AC5" w:rsidP="00060AC5">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学院采用《就业指导与创业教育》公共基础课、创业教育实务公共选修课、SYB创业模拟培训和外聘企业家和成功创业者的专题讲座等，从创业理念强化、创业理论学习、创业实务演练、创业经验交流和创业活动指导各个环节开展全程创业教育，2019学年自主</w:t>
      </w:r>
      <w:r>
        <w:rPr>
          <w:rFonts w:ascii="仿宋_GB2312" w:eastAsia="仿宋_GB2312" w:hAnsiTheme="minorEastAsia"/>
          <w:sz w:val="28"/>
          <w:szCs w:val="28"/>
        </w:rPr>
        <w:t>创业比例</w:t>
      </w:r>
      <w:r>
        <w:rPr>
          <w:rFonts w:ascii="仿宋_GB2312" w:eastAsia="仿宋_GB2312" w:hAnsiTheme="minorEastAsia" w:hint="eastAsia"/>
          <w:sz w:val="28"/>
          <w:szCs w:val="28"/>
        </w:rPr>
        <w:t>为3.34%。</w:t>
      </w:r>
    </w:p>
    <w:bookmarkEnd w:id="32"/>
    <w:bookmarkEnd w:id="33"/>
    <w:p w:rsidR="00060AC5" w:rsidRDefault="00060AC5" w:rsidP="00D22461">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创建于2012年的“</w:t>
      </w:r>
      <w:r>
        <w:rPr>
          <w:rFonts w:ascii="仿宋_GB2312" w:eastAsia="仿宋_GB2312" w:hAnsiTheme="minorEastAsia"/>
          <w:sz w:val="28"/>
          <w:szCs w:val="28"/>
        </w:rPr>
        <w:t>高博创业园</w:t>
      </w:r>
      <w:r>
        <w:rPr>
          <w:rFonts w:ascii="仿宋_GB2312" w:eastAsia="仿宋_GB2312" w:hAnsiTheme="minorEastAsia" w:hint="eastAsia"/>
          <w:sz w:val="28"/>
          <w:szCs w:val="28"/>
        </w:rPr>
        <w:t>”，持续开展校内实体创业孵化，2018学年</w:t>
      </w:r>
      <w:r>
        <w:rPr>
          <w:rFonts w:ascii="仿宋_GB2312" w:eastAsia="仿宋_GB2312" w:hAnsiTheme="minorEastAsia" w:hint="eastAsia"/>
          <w:sz w:val="28"/>
          <w:szCs w:val="28"/>
        </w:rPr>
        <w:lastRenderedPageBreak/>
        <w:t>启动的新 “创业园”，增加用房12间，2019年参加校内创业孵化的项目实体10余家。</w:t>
      </w:r>
    </w:p>
    <w:p w:rsidR="00060AC5" w:rsidRDefault="00060AC5" w:rsidP="00060AC5">
      <w:pPr>
        <w:jc w:val="center"/>
      </w:pPr>
      <w:r>
        <w:rPr>
          <w:noProof/>
        </w:rPr>
        <w:drawing>
          <wp:inline distT="0" distB="0" distL="0" distR="0" wp14:anchorId="4F19A526" wp14:editId="25E18377">
            <wp:extent cx="4829175" cy="3267075"/>
            <wp:effectExtent l="0" t="0" r="0" b="0"/>
            <wp:docPr id="22" name="图片 22" descr="C:\Users\Administrator\Desktop\2020质量报告\12.11学工团委照片\10月12日，我校学生在江苏省高校学生“学宪法讲宪法”演讲比赛和法治知识竞赛中再获佳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2020质量报告\12.11学工团委照片\10月12日，我校学生在江苏省高校学生“学宪法讲宪法”演讲比赛和法治知识竞赛中再获佳绩.png"/>
                    <pic:cNvPicPr>
                      <a:picLocks noChangeAspect="1" noChangeArrowheads="1"/>
                    </pic:cNvPicPr>
                  </pic:nvPicPr>
                  <pic:blipFill>
                    <a:blip r:embed="rId18" cstate="print">
                      <a:extLst>
                        <a:ext uri="{28A0092B-C50C-407E-A947-70E740481C1C}">
                          <a14:useLocalDpi xmlns:a14="http://schemas.microsoft.com/office/drawing/2010/main" val="0"/>
                        </a:ext>
                      </a:extLst>
                    </a:blip>
                    <a:srcRect t="9795"/>
                    <a:stretch>
                      <a:fillRect/>
                    </a:stretch>
                  </pic:blipFill>
                  <pic:spPr>
                    <a:xfrm>
                      <a:off x="0" y="0"/>
                      <a:ext cx="4843711" cy="3276965"/>
                    </a:xfrm>
                    <a:prstGeom prst="rect">
                      <a:avLst/>
                    </a:prstGeom>
                    <a:noFill/>
                    <a:ln>
                      <a:noFill/>
                    </a:ln>
                  </pic:spPr>
                </pic:pic>
              </a:graphicData>
            </a:graphic>
          </wp:inline>
        </w:drawing>
      </w:r>
    </w:p>
    <w:p w:rsidR="00060AC5" w:rsidRDefault="00060AC5" w:rsidP="00060AC5">
      <w:pPr>
        <w:adjustRightInd w:val="0"/>
        <w:snapToGrid w:val="0"/>
        <w:spacing w:line="360" w:lineRule="auto"/>
        <w:ind w:firstLineChars="200" w:firstLine="482"/>
        <w:jc w:val="center"/>
        <w:rPr>
          <w:rFonts w:ascii="仿宋_GB2312" w:eastAsia="仿宋_GB2312"/>
          <w:b/>
          <w:bCs/>
          <w:sz w:val="24"/>
          <w:szCs w:val="24"/>
        </w:rPr>
      </w:pPr>
      <w:r>
        <w:rPr>
          <w:rFonts w:ascii="仿宋_GB2312" w:eastAsia="仿宋_GB2312" w:hint="eastAsia"/>
          <w:b/>
          <w:bCs/>
          <w:sz w:val="24"/>
          <w:szCs w:val="24"/>
        </w:rPr>
        <w:t>图5：“学宪法讲宪法”演讲比赛</w:t>
      </w:r>
    </w:p>
    <w:p w:rsidR="00060AC5" w:rsidRPr="00060AC5" w:rsidRDefault="00060AC5" w:rsidP="00060AC5">
      <w:pPr>
        <w:keepNext/>
        <w:keepLines/>
        <w:spacing w:line="360" w:lineRule="auto"/>
        <w:ind w:firstLineChars="200" w:firstLine="560"/>
        <w:outlineLvl w:val="1"/>
        <w:rPr>
          <w:rFonts w:ascii="仿宋_GB2312" w:eastAsia="仿宋_GB2312" w:hAnsiTheme="minorEastAsia"/>
          <w:sz w:val="28"/>
          <w:szCs w:val="28"/>
        </w:rPr>
      </w:pPr>
    </w:p>
    <w:p w:rsidR="00942C4E" w:rsidRDefault="00942C4E" w:rsidP="00060AC5">
      <w:pPr>
        <w:spacing w:beforeLines="50" w:before="156" w:line="360" w:lineRule="auto"/>
        <w:ind w:firstLineChars="200" w:firstLine="560"/>
        <w:rPr>
          <w:rFonts w:ascii="仿宋_GB2312" w:eastAsia="仿宋_GB2312" w:hAnsiTheme="minorEastAsia"/>
          <w:sz w:val="28"/>
          <w:szCs w:val="28"/>
        </w:rPr>
      </w:pPr>
    </w:p>
    <w:p w:rsidR="00942C4E" w:rsidRDefault="00F3283C" w:rsidP="0081781B">
      <w:pPr>
        <w:pStyle w:val="1"/>
        <w:spacing w:before="0" w:after="0" w:line="360" w:lineRule="auto"/>
        <w:ind w:firstLineChars="200" w:firstLine="643"/>
        <w:rPr>
          <w:rFonts w:ascii="黑体" w:eastAsia="黑体" w:hAnsi="黑体"/>
          <w:sz w:val="32"/>
          <w:szCs w:val="32"/>
        </w:rPr>
      </w:pPr>
      <w:bookmarkStart w:id="38" w:name="_Toc533519403"/>
      <w:bookmarkStart w:id="39" w:name="_Toc53478813"/>
      <w:r>
        <w:rPr>
          <w:rFonts w:ascii="黑体" w:eastAsia="黑体" w:hAnsi="黑体" w:hint="eastAsia"/>
          <w:sz w:val="32"/>
          <w:szCs w:val="32"/>
        </w:rPr>
        <w:t>2.教育教学</w:t>
      </w:r>
      <w:bookmarkEnd w:id="21"/>
      <w:bookmarkEnd w:id="22"/>
      <w:bookmarkEnd w:id="38"/>
      <w:bookmarkEnd w:id="39"/>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2019年我校双</w:t>
      </w:r>
      <w:proofErr w:type="gramStart"/>
      <w:r>
        <w:rPr>
          <w:rFonts w:ascii="仿宋_GB2312" w:eastAsia="仿宋_GB2312" w:hAnsiTheme="minorEastAsia" w:hint="eastAsia"/>
          <w:sz w:val="28"/>
          <w:szCs w:val="28"/>
        </w:rPr>
        <w:t>师素质</w:t>
      </w:r>
      <w:proofErr w:type="gramEnd"/>
      <w:r>
        <w:rPr>
          <w:rFonts w:ascii="仿宋_GB2312" w:eastAsia="仿宋_GB2312" w:hAnsiTheme="minorEastAsia" w:hint="eastAsia"/>
          <w:sz w:val="28"/>
          <w:szCs w:val="28"/>
        </w:rPr>
        <w:t>专任教师比例、生</w:t>
      </w:r>
      <w:proofErr w:type="gramStart"/>
      <w:r>
        <w:rPr>
          <w:rFonts w:ascii="仿宋_GB2312" w:eastAsia="仿宋_GB2312" w:hAnsiTheme="minorEastAsia" w:hint="eastAsia"/>
          <w:sz w:val="28"/>
          <w:szCs w:val="28"/>
        </w:rPr>
        <w:t>均教学</w:t>
      </w:r>
      <w:proofErr w:type="gramEnd"/>
      <w:r>
        <w:rPr>
          <w:rFonts w:ascii="仿宋_GB2312" w:eastAsia="仿宋_GB2312" w:hAnsiTheme="minorEastAsia" w:hint="eastAsia"/>
          <w:sz w:val="28"/>
          <w:szCs w:val="28"/>
        </w:rPr>
        <w:t>及辅助、行政办公用房面积、生均校内实践教学工位数、线上开设的课程数等重要指标均是稳中有增（见表5）。</w:t>
      </w:r>
    </w:p>
    <w:p w:rsidR="00942C4E" w:rsidRDefault="00F3283C">
      <w:pPr>
        <w:adjustRightInd w:val="0"/>
        <w:snapToGrid w:val="0"/>
        <w:spacing w:line="360" w:lineRule="auto"/>
        <w:jc w:val="center"/>
        <w:rPr>
          <w:rFonts w:ascii="仿宋_GB2312" w:eastAsia="仿宋_GB2312" w:hAnsiTheme="minorEastAsia"/>
          <w:b/>
          <w:sz w:val="24"/>
          <w:szCs w:val="24"/>
        </w:rPr>
      </w:pPr>
      <w:r>
        <w:rPr>
          <w:rFonts w:ascii="仿宋_GB2312" w:eastAsia="仿宋_GB2312" w:hAnsiTheme="minorEastAsia" w:hint="eastAsia"/>
          <w:b/>
          <w:sz w:val="24"/>
          <w:szCs w:val="24"/>
        </w:rPr>
        <w:t>表5：  资源表</w:t>
      </w:r>
    </w:p>
    <w:tbl>
      <w:tblPr>
        <w:tblStyle w:val="5-51"/>
        <w:tblW w:w="7857" w:type="dxa"/>
        <w:jc w:val="center"/>
        <w:tblLayout w:type="fixed"/>
        <w:tblLook w:val="04A0" w:firstRow="1" w:lastRow="0" w:firstColumn="1" w:lastColumn="0" w:noHBand="0" w:noVBand="1"/>
      </w:tblPr>
      <w:tblGrid>
        <w:gridCol w:w="669"/>
        <w:gridCol w:w="1397"/>
        <w:gridCol w:w="2600"/>
        <w:gridCol w:w="909"/>
        <w:gridCol w:w="1148"/>
        <w:gridCol w:w="1134"/>
      </w:tblGrid>
      <w:tr w:rsidR="00942C4E" w:rsidTr="00942C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666" w:type="dxa"/>
            <w:gridSpan w:val="3"/>
            <w:noWrap/>
            <w:vAlign w:val="center"/>
          </w:tcPr>
          <w:p w:rsidR="00942C4E" w:rsidRDefault="00F3283C">
            <w:pPr>
              <w:widowControl/>
              <w:jc w:val="center"/>
              <w:rPr>
                <w:rFonts w:ascii="仿宋" w:eastAsia="仿宋" w:hAnsi="仿宋" w:cs="宋体"/>
                <w:kern w:val="0"/>
                <w:sz w:val="24"/>
                <w:szCs w:val="24"/>
              </w:rPr>
            </w:pPr>
            <w:r>
              <w:rPr>
                <w:rFonts w:ascii="仿宋" w:eastAsia="仿宋" w:hAnsi="仿宋" w:cs="宋体" w:hint="eastAsia"/>
                <w:b w:val="0"/>
                <w:bCs w:val="0"/>
                <w:kern w:val="0"/>
                <w:sz w:val="24"/>
                <w:szCs w:val="24"/>
              </w:rPr>
              <w:t>指标</w:t>
            </w:r>
          </w:p>
        </w:tc>
        <w:tc>
          <w:tcPr>
            <w:tcW w:w="909" w:type="dxa"/>
            <w:noWrap/>
            <w:vAlign w:val="center"/>
          </w:tcPr>
          <w:p w:rsidR="00942C4E" w:rsidRDefault="00F3283C">
            <w:pPr>
              <w:widowControl/>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b w:val="0"/>
                <w:bCs w:val="0"/>
                <w:kern w:val="0"/>
                <w:sz w:val="24"/>
                <w:szCs w:val="24"/>
              </w:rPr>
              <w:t>单位</w:t>
            </w:r>
          </w:p>
        </w:tc>
        <w:tc>
          <w:tcPr>
            <w:tcW w:w="1148" w:type="dxa"/>
            <w:noWrap/>
            <w:vAlign w:val="center"/>
          </w:tcPr>
          <w:p w:rsidR="00942C4E" w:rsidRDefault="00F3283C">
            <w:pPr>
              <w:widowControl/>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b w:val="0"/>
                <w:bCs w:val="0"/>
                <w:kern w:val="0"/>
                <w:sz w:val="24"/>
                <w:szCs w:val="24"/>
              </w:rPr>
              <w:t>2018年</w:t>
            </w:r>
          </w:p>
        </w:tc>
        <w:tc>
          <w:tcPr>
            <w:tcW w:w="1134" w:type="dxa"/>
            <w:noWrap/>
            <w:vAlign w:val="center"/>
          </w:tcPr>
          <w:p w:rsidR="00942C4E" w:rsidRDefault="00F3283C">
            <w:pPr>
              <w:widowControl/>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b w:val="0"/>
                <w:bCs w:val="0"/>
                <w:kern w:val="0"/>
                <w:sz w:val="24"/>
                <w:szCs w:val="24"/>
              </w:rPr>
              <w:t>2019年</w:t>
            </w:r>
          </w:p>
        </w:tc>
      </w:tr>
      <w:tr w:rsidR="00942C4E" w:rsidTr="00942C4E">
        <w:trPr>
          <w:trHeight w:val="455"/>
          <w:jc w:val="center"/>
        </w:trPr>
        <w:tc>
          <w:tcPr>
            <w:cnfStyle w:val="001000000000" w:firstRow="0" w:lastRow="0" w:firstColumn="1" w:lastColumn="0" w:oddVBand="0" w:evenVBand="0" w:oddHBand="0" w:evenHBand="0" w:firstRowFirstColumn="0" w:firstRowLastColumn="0" w:lastRowFirstColumn="0" w:lastRowLastColumn="0"/>
            <w:tcW w:w="66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1</w:t>
            </w:r>
          </w:p>
        </w:tc>
        <w:tc>
          <w:tcPr>
            <w:tcW w:w="3997" w:type="dxa"/>
            <w:gridSpan w:val="2"/>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生师比</w:t>
            </w:r>
          </w:p>
        </w:tc>
        <w:tc>
          <w:tcPr>
            <w:tcW w:w="909" w:type="dxa"/>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148" w:type="dxa"/>
            <w:shd w:val="clear" w:color="auto" w:fill="BDD6EE" w:themeFill="accent5" w:themeFillTint="66"/>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rPr>
            </w:pPr>
            <w:r>
              <w:rPr>
                <w:rStyle w:val="normaltextrun"/>
                <w:rFonts w:ascii="仿宋" w:eastAsia="仿宋" w:hAnsi="仿宋" w:cs="Segoe UI" w:hint="eastAsia"/>
              </w:rPr>
              <w:t>16.78</w:t>
            </w:r>
          </w:p>
        </w:tc>
        <w:tc>
          <w:tcPr>
            <w:tcW w:w="1134" w:type="dxa"/>
            <w:shd w:val="clear" w:color="auto" w:fill="BDD6EE" w:themeFill="accent5" w:themeFillTint="66"/>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rPr>
            </w:pPr>
            <w:r>
              <w:rPr>
                <w:rStyle w:val="normaltextrun"/>
                <w:rFonts w:ascii="仿宋" w:eastAsia="仿宋" w:hAnsi="仿宋"/>
              </w:rPr>
              <w:t>15.97</w:t>
            </w:r>
          </w:p>
        </w:tc>
      </w:tr>
      <w:tr w:rsidR="00942C4E" w:rsidTr="00942C4E">
        <w:trPr>
          <w:trHeight w:val="468"/>
          <w:jc w:val="center"/>
        </w:trPr>
        <w:tc>
          <w:tcPr>
            <w:cnfStyle w:val="001000000000" w:firstRow="0" w:lastRow="0" w:firstColumn="1" w:lastColumn="0" w:oddVBand="0" w:evenVBand="0" w:oddHBand="0" w:evenHBand="0" w:firstRowFirstColumn="0" w:firstRowLastColumn="0" w:lastRowFirstColumn="0" w:lastRowLastColumn="0"/>
            <w:tcW w:w="66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2</w:t>
            </w:r>
          </w:p>
        </w:tc>
        <w:tc>
          <w:tcPr>
            <w:tcW w:w="3997" w:type="dxa"/>
            <w:gridSpan w:val="2"/>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双</w:t>
            </w:r>
            <w:proofErr w:type="gramStart"/>
            <w:r>
              <w:rPr>
                <w:rFonts w:ascii="仿宋" w:eastAsia="仿宋" w:hAnsi="仿宋" w:cs="宋体" w:hint="eastAsia"/>
                <w:kern w:val="0"/>
                <w:sz w:val="24"/>
                <w:szCs w:val="24"/>
              </w:rPr>
              <w:t>师素质</w:t>
            </w:r>
            <w:proofErr w:type="gramEnd"/>
            <w:r>
              <w:rPr>
                <w:rFonts w:ascii="仿宋" w:eastAsia="仿宋" w:hAnsi="仿宋" w:cs="宋体" w:hint="eastAsia"/>
                <w:kern w:val="0"/>
                <w:sz w:val="24"/>
                <w:szCs w:val="24"/>
              </w:rPr>
              <w:t>专任教师比例</w:t>
            </w:r>
          </w:p>
        </w:tc>
        <w:tc>
          <w:tcPr>
            <w:tcW w:w="909" w:type="dxa"/>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148" w:type="dxa"/>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rPr>
            </w:pPr>
            <w:r>
              <w:rPr>
                <w:rStyle w:val="normaltextrun"/>
                <w:rFonts w:ascii="仿宋" w:eastAsia="仿宋" w:hAnsi="仿宋" w:cs="Segoe UI" w:hint="eastAsia"/>
              </w:rPr>
              <w:t>82.05</w:t>
            </w:r>
          </w:p>
        </w:tc>
        <w:tc>
          <w:tcPr>
            <w:tcW w:w="1134" w:type="dxa"/>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rPr>
            </w:pPr>
            <w:r>
              <w:rPr>
                <w:rStyle w:val="normaltextrun"/>
                <w:rFonts w:ascii="仿宋" w:eastAsia="仿宋" w:hAnsi="仿宋" w:hint="eastAsia"/>
              </w:rPr>
              <w:t>84.97</w:t>
            </w:r>
          </w:p>
        </w:tc>
      </w:tr>
      <w:tr w:rsidR="00942C4E" w:rsidTr="00942C4E">
        <w:trPr>
          <w:trHeight w:val="468"/>
          <w:jc w:val="center"/>
        </w:trPr>
        <w:tc>
          <w:tcPr>
            <w:cnfStyle w:val="001000000000" w:firstRow="0" w:lastRow="0" w:firstColumn="1" w:lastColumn="0" w:oddVBand="0" w:evenVBand="0" w:oddHBand="0" w:evenHBand="0" w:firstRowFirstColumn="0" w:firstRowLastColumn="0" w:lastRowFirstColumn="0" w:lastRowLastColumn="0"/>
            <w:tcW w:w="66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3</w:t>
            </w:r>
          </w:p>
        </w:tc>
        <w:tc>
          <w:tcPr>
            <w:tcW w:w="3997" w:type="dxa"/>
            <w:gridSpan w:val="2"/>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b/>
                <w:bCs/>
                <w:kern w:val="0"/>
                <w:sz w:val="24"/>
                <w:szCs w:val="24"/>
              </w:rPr>
            </w:pPr>
            <w:r>
              <w:rPr>
                <w:rFonts w:ascii="仿宋" w:eastAsia="仿宋" w:hAnsi="仿宋" w:cs="宋体" w:hint="eastAsia"/>
                <w:kern w:val="0"/>
                <w:sz w:val="24"/>
                <w:szCs w:val="24"/>
              </w:rPr>
              <w:t>高级专业技术职务专任教师比例</w:t>
            </w:r>
          </w:p>
        </w:tc>
        <w:tc>
          <w:tcPr>
            <w:tcW w:w="909" w:type="dxa"/>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148" w:type="dxa"/>
            <w:shd w:val="clear" w:color="auto" w:fill="BDD6EE" w:themeFill="accent5" w:themeFillTint="66"/>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cs="Segoe UI"/>
              </w:rPr>
            </w:pPr>
            <w:r>
              <w:rPr>
                <w:rStyle w:val="normaltextrun"/>
                <w:rFonts w:ascii="仿宋" w:eastAsia="仿宋" w:hAnsi="仿宋" w:cs="Segoe UI" w:hint="eastAsia"/>
              </w:rPr>
              <w:t>25.64</w:t>
            </w:r>
          </w:p>
        </w:tc>
        <w:tc>
          <w:tcPr>
            <w:tcW w:w="1134" w:type="dxa"/>
            <w:shd w:val="clear" w:color="auto" w:fill="BDD6EE" w:themeFill="accent5" w:themeFillTint="66"/>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cs="Segoe UI"/>
              </w:rPr>
            </w:pPr>
            <w:r>
              <w:rPr>
                <w:rStyle w:val="normaltextrun"/>
                <w:rFonts w:ascii="仿宋" w:eastAsia="仿宋" w:hAnsi="仿宋" w:cs="Segoe UI" w:hint="eastAsia"/>
              </w:rPr>
              <w:t>38.34</w:t>
            </w:r>
          </w:p>
        </w:tc>
      </w:tr>
      <w:tr w:rsidR="00942C4E" w:rsidTr="00942C4E">
        <w:trPr>
          <w:trHeight w:val="468"/>
          <w:jc w:val="center"/>
        </w:trPr>
        <w:tc>
          <w:tcPr>
            <w:cnfStyle w:val="001000000000" w:firstRow="0" w:lastRow="0" w:firstColumn="1" w:lastColumn="0" w:oddVBand="0" w:evenVBand="0" w:oddHBand="0" w:evenHBand="0" w:firstRowFirstColumn="0" w:firstRowLastColumn="0" w:lastRowFirstColumn="0" w:lastRowLastColumn="0"/>
            <w:tcW w:w="66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4</w:t>
            </w:r>
          </w:p>
        </w:tc>
        <w:tc>
          <w:tcPr>
            <w:tcW w:w="3997" w:type="dxa"/>
            <w:gridSpan w:val="2"/>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生</w:t>
            </w:r>
            <w:proofErr w:type="gramStart"/>
            <w:r>
              <w:rPr>
                <w:rFonts w:ascii="仿宋" w:eastAsia="仿宋" w:hAnsi="仿宋" w:cs="宋体" w:hint="eastAsia"/>
                <w:kern w:val="0"/>
                <w:sz w:val="24"/>
                <w:szCs w:val="24"/>
              </w:rPr>
              <w:t>均教学</w:t>
            </w:r>
            <w:proofErr w:type="gramEnd"/>
            <w:r>
              <w:rPr>
                <w:rFonts w:ascii="仿宋" w:eastAsia="仿宋" w:hAnsi="仿宋" w:cs="宋体" w:hint="eastAsia"/>
                <w:kern w:val="0"/>
                <w:sz w:val="24"/>
                <w:szCs w:val="24"/>
              </w:rPr>
              <w:t>科研仪器设备值</w:t>
            </w:r>
          </w:p>
        </w:tc>
        <w:tc>
          <w:tcPr>
            <w:tcW w:w="909" w:type="dxa"/>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元/生</w:t>
            </w:r>
          </w:p>
        </w:tc>
        <w:tc>
          <w:tcPr>
            <w:tcW w:w="1148" w:type="dxa"/>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rPr>
            </w:pPr>
            <w:r>
              <w:rPr>
                <w:rStyle w:val="normaltextrun"/>
                <w:rFonts w:ascii="仿宋" w:eastAsia="仿宋" w:hAnsi="仿宋" w:cs="Segoe UI" w:hint="eastAsia"/>
              </w:rPr>
              <w:t>6327.13</w:t>
            </w:r>
          </w:p>
        </w:tc>
        <w:tc>
          <w:tcPr>
            <w:tcW w:w="1134" w:type="dxa"/>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rPr>
            </w:pPr>
            <w:r>
              <w:rPr>
                <w:rStyle w:val="normaltextrun"/>
                <w:rFonts w:ascii="仿宋" w:eastAsia="仿宋" w:hAnsi="仿宋" w:cs="Segoe UI"/>
              </w:rPr>
              <w:t>6900</w:t>
            </w:r>
            <w:r>
              <w:rPr>
                <w:rStyle w:val="normaltextrun"/>
                <w:rFonts w:ascii="仿宋" w:eastAsia="仿宋" w:hAnsi="仿宋" w:cs="Segoe UI" w:hint="eastAsia"/>
              </w:rPr>
              <w:t>.</w:t>
            </w:r>
            <w:r>
              <w:rPr>
                <w:rStyle w:val="normaltextrun"/>
                <w:rFonts w:ascii="仿宋" w:eastAsia="仿宋" w:hAnsi="仿宋" w:cs="Segoe UI"/>
              </w:rPr>
              <w:t>00</w:t>
            </w:r>
          </w:p>
        </w:tc>
      </w:tr>
      <w:tr w:rsidR="00942C4E" w:rsidTr="00942C4E">
        <w:trPr>
          <w:trHeight w:val="468"/>
          <w:jc w:val="center"/>
        </w:trPr>
        <w:tc>
          <w:tcPr>
            <w:cnfStyle w:val="001000000000" w:firstRow="0" w:lastRow="0" w:firstColumn="1" w:lastColumn="0" w:oddVBand="0" w:evenVBand="0" w:oddHBand="0" w:evenHBand="0" w:firstRowFirstColumn="0" w:firstRowLastColumn="0" w:lastRowFirstColumn="0" w:lastRowLastColumn="0"/>
            <w:tcW w:w="66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5</w:t>
            </w:r>
          </w:p>
        </w:tc>
        <w:tc>
          <w:tcPr>
            <w:tcW w:w="3997" w:type="dxa"/>
            <w:gridSpan w:val="2"/>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生</w:t>
            </w:r>
            <w:proofErr w:type="gramStart"/>
            <w:r>
              <w:rPr>
                <w:rFonts w:ascii="仿宋" w:eastAsia="仿宋" w:hAnsi="仿宋" w:cs="宋体" w:hint="eastAsia"/>
                <w:kern w:val="0"/>
                <w:sz w:val="24"/>
                <w:szCs w:val="24"/>
              </w:rPr>
              <w:t>均教学</w:t>
            </w:r>
            <w:proofErr w:type="gramEnd"/>
            <w:r>
              <w:rPr>
                <w:rFonts w:ascii="仿宋" w:eastAsia="仿宋" w:hAnsi="仿宋" w:cs="宋体" w:hint="eastAsia"/>
                <w:kern w:val="0"/>
                <w:sz w:val="24"/>
                <w:szCs w:val="24"/>
              </w:rPr>
              <w:t>及辅助、行政办公用房面积</w:t>
            </w:r>
          </w:p>
        </w:tc>
        <w:tc>
          <w:tcPr>
            <w:tcW w:w="909" w:type="dxa"/>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vertAlign w:val="superscript"/>
              </w:rPr>
            </w:pPr>
            <w:r>
              <w:rPr>
                <w:rFonts w:ascii="仿宋" w:eastAsia="仿宋" w:hAnsi="仿宋" w:cs="宋体" w:hint="eastAsia"/>
                <w:kern w:val="0"/>
                <w:sz w:val="24"/>
                <w:szCs w:val="24"/>
              </w:rPr>
              <w:t>m</w:t>
            </w:r>
            <w:r>
              <w:rPr>
                <w:rFonts w:ascii="仿宋" w:eastAsia="仿宋" w:hAnsi="仿宋" w:cs="宋体" w:hint="eastAsia"/>
                <w:kern w:val="0"/>
                <w:sz w:val="24"/>
                <w:szCs w:val="24"/>
                <w:vertAlign w:val="superscript"/>
              </w:rPr>
              <w:t>2</w:t>
            </w:r>
            <w:r>
              <w:rPr>
                <w:rFonts w:ascii="仿宋" w:eastAsia="仿宋" w:hAnsi="仿宋" w:cs="宋体" w:hint="eastAsia"/>
                <w:kern w:val="0"/>
                <w:sz w:val="24"/>
                <w:szCs w:val="24"/>
              </w:rPr>
              <w:t>/生</w:t>
            </w:r>
          </w:p>
        </w:tc>
        <w:tc>
          <w:tcPr>
            <w:tcW w:w="1148" w:type="dxa"/>
            <w:shd w:val="clear" w:color="auto" w:fill="BDD6EE" w:themeFill="accent5" w:themeFillTint="66"/>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rPr>
            </w:pPr>
            <w:r>
              <w:rPr>
                <w:rStyle w:val="normaltextrun"/>
                <w:rFonts w:ascii="仿宋" w:eastAsia="仿宋" w:hAnsi="仿宋" w:cs="Segoe UI" w:hint="eastAsia"/>
              </w:rPr>
              <w:t>21.24</w:t>
            </w:r>
          </w:p>
        </w:tc>
        <w:tc>
          <w:tcPr>
            <w:tcW w:w="1134" w:type="dxa"/>
            <w:shd w:val="clear" w:color="auto" w:fill="BDD6EE" w:themeFill="accent5" w:themeFillTint="66"/>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rPr>
            </w:pPr>
            <w:r>
              <w:rPr>
                <w:rStyle w:val="normaltextrun"/>
                <w:rFonts w:ascii="仿宋" w:eastAsia="仿宋" w:hAnsi="仿宋" w:cs="Segoe UI"/>
              </w:rPr>
              <w:t>21.15</w:t>
            </w:r>
          </w:p>
        </w:tc>
      </w:tr>
      <w:tr w:rsidR="00942C4E" w:rsidTr="00942C4E">
        <w:trPr>
          <w:trHeight w:val="468"/>
          <w:jc w:val="center"/>
        </w:trPr>
        <w:tc>
          <w:tcPr>
            <w:cnfStyle w:val="001000000000" w:firstRow="0" w:lastRow="0" w:firstColumn="1" w:lastColumn="0" w:oddVBand="0" w:evenVBand="0" w:oddHBand="0" w:evenHBand="0" w:firstRowFirstColumn="0" w:firstRowLastColumn="0" w:lastRowFirstColumn="0" w:lastRowLastColumn="0"/>
            <w:tcW w:w="66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6</w:t>
            </w:r>
          </w:p>
        </w:tc>
        <w:tc>
          <w:tcPr>
            <w:tcW w:w="3997" w:type="dxa"/>
            <w:gridSpan w:val="2"/>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生均校内实践教学</w:t>
            </w:r>
            <w:proofErr w:type="gramStart"/>
            <w:r>
              <w:rPr>
                <w:rFonts w:ascii="仿宋" w:eastAsia="仿宋" w:hAnsi="仿宋" w:cs="宋体" w:hint="eastAsia"/>
                <w:kern w:val="0"/>
                <w:sz w:val="24"/>
                <w:szCs w:val="24"/>
              </w:rPr>
              <w:t>工位数</w:t>
            </w:r>
            <w:proofErr w:type="gramEnd"/>
          </w:p>
        </w:tc>
        <w:tc>
          <w:tcPr>
            <w:tcW w:w="909" w:type="dxa"/>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roofErr w:type="gramStart"/>
            <w:r>
              <w:rPr>
                <w:rFonts w:ascii="仿宋" w:eastAsia="仿宋" w:hAnsi="仿宋" w:cs="宋体" w:hint="eastAsia"/>
                <w:kern w:val="0"/>
                <w:sz w:val="24"/>
                <w:szCs w:val="24"/>
              </w:rPr>
              <w:t>个</w:t>
            </w:r>
            <w:proofErr w:type="gramEnd"/>
            <w:r>
              <w:rPr>
                <w:rFonts w:ascii="仿宋" w:eastAsia="仿宋" w:hAnsi="仿宋" w:cs="宋体" w:hint="eastAsia"/>
                <w:kern w:val="0"/>
                <w:sz w:val="24"/>
                <w:szCs w:val="24"/>
              </w:rPr>
              <w:t>/生</w:t>
            </w:r>
          </w:p>
        </w:tc>
        <w:tc>
          <w:tcPr>
            <w:tcW w:w="1148" w:type="dxa"/>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rPr>
            </w:pPr>
            <w:r>
              <w:rPr>
                <w:rStyle w:val="normaltextrun"/>
                <w:rFonts w:ascii="仿宋" w:eastAsia="仿宋" w:hAnsi="仿宋" w:cs="Segoe UI" w:hint="eastAsia"/>
              </w:rPr>
              <w:t>0.58</w:t>
            </w:r>
          </w:p>
        </w:tc>
        <w:tc>
          <w:tcPr>
            <w:tcW w:w="1134" w:type="dxa"/>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rPr>
            </w:pPr>
            <w:r>
              <w:rPr>
                <w:rStyle w:val="normaltextrun"/>
                <w:rFonts w:ascii="仿宋" w:eastAsia="仿宋" w:hAnsi="仿宋" w:hint="eastAsia"/>
              </w:rPr>
              <w:t>0.8</w:t>
            </w:r>
            <w:r>
              <w:rPr>
                <w:rStyle w:val="normaltextrun"/>
                <w:rFonts w:ascii="仿宋" w:eastAsia="仿宋" w:hAnsi="仿宋"/>
              </w:rPr>
              <w:t>5</w:t>
            </w:r>
          </w:p>
        </w:tc>
      </w:tr>
      <w:tr w:rsidR="00942C4E" w:rsidTr="00942C4E">
        <w:trPr>
          <w:trHeight w:val="468"/>
          <w:jc w:val="center"/>
        </w:trPr>
        <w:tc>
          <w:tcPr>
            <w:cnfStyle w:val="001000000000" w:firstRow="0" w:lastRow="0" w:firstColumn="1" w:lastColumn="0" w:oddVBand="0" w:evenVBand="0" w:oddHBand="0" w:evenHBand="0" w:firstRowFirstColumn="0" w:firstRowLastColumn="0" w:lastRowFirstColumn="0" w:lastRowLastColumn="0"/>
            <w:tcW w:w="669" w:type="dxa"/>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7</w:t>
            </w:r>
          </w:p>
        </w:tc>
        <w:tc>
          <w:tcPr>
            <w:tcW w:w="3997" w:type="dxa"/>
            <w:gridSpan w:val="2"/>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地市级以上科技平台数</w:t>
            </w:r>
          </w:p>
        </w:tc>
        <w:tc>
          <w:tcPr>
            <w:tcW w:w="909" w:type="dxa"/>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roofErr w:type="gramStart"/>
            <w:r>
              <w:rPr>
                <w:rFonts w:ascii="仿宋" w:eastAsia="仿宋" w:hAnsi="仿宋" w:cs="宋体" w:hint="eastAsia"/>
                <w:kern w:val="0"/>
                <w:sz w:val="24"/>
                <w:szCs w:val="24"/>
              </w:rPr>
              <w:t>个</w:t>
            </w:r>
            <w:proofErr w:type="gramEnd"/>
          </w:p>
        </w:tc>
        <w:tc>
          <w:tcPr>
            <w:tcW w:w="1148" w:type="dxa"/>
            <w:shd w:val="clear" w:color="auto" w:fill="BDD6EE" w:themeFill="accent5" w:themeFillTint="66"/>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cs="Segoe UI"/>
              </w:rPr>
            </w:pPr>
            <w:r>
              <w:rPr>
                <w:rStyle w:val="normaltextrun"/>
                <w:rFonts w:ascii="仿宋" w:eastAsia="仿宋" w:hAnsi="仿宋" w:cs="Segoe UI" w:hint="eastAsia"/>
              </w:rPr>
              <w:t>1</w:t>
            </w:r>
          </w:p>
        </w:tc>
        <w:tc>
          <w:tcPr>
            <w:tcW w:w="1134" w:type="dxa"/>
            <w:shd w:val="clear" w:color="auto" w:fill="BDD6EE" w:themeFill="accent5" w:themeFillTint="66"/>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cs="Segoe UI"/>
              </w:rPr>
            </w:pPr>
            <w:r>
              <w:rPr>
                <w:rStyle w:val="normaltextrun"/>
                <w:rFonts w:ascii="仿宋" w:eastAsia="仿宋" w:hAnsi="仿宋" w:cs="Segoe UI" w:hint="eastAsia"/>
              </w:rPr>
              <w:t>1</w:t>
            </w:r>
          </w:p>
        </w:tc>
      </w:tr>
      <w:tr w:rsidR="00942C4E" w:rsidTr="00942C4E">
        <w:trPr>
          <w:trHeight w:val="499"/>
          <w:jc w:val="center"/>
        </w:trPr>
        <w:tc>
          <w:tcPr>
            <w:cnfStyle w:val="001000000000" w:firstRow="0" w:lastRow="0" w:firstColumn="1" w:lastColumn="0" w:oddVBand="0" w:evenVBand="0" w:oddHBand="0" w:evenHBand="0" w:firstRowFirstColumn="0" w:firstRowLastColumn="0" w:lastRowFirstColumn="0" w:lastRowLastColumn="0"/>
            <w:tcW w:w="669" w:type="dxa"/>
            <w:vMerge w:val="restart"/>
            <w:noWrap/>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lastRenderedPageBreak/>
              <w:t>8</w:t>
            </w:r>
          </w:p>
        </w:tc>
        <w:tc>
          <w:tcPr>
            <w:tcW w:w="3997" w:type="dxa"/>
            <w:gridSpan w:val="2"/>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教学计划内课程总数</w:t>
            </w:r>
          </w:p>
        </w:tc>
        <w:tc>
          <w:tcPr>
            <w:tcW w:w="909" w:type="dxa"/>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门</w:t>
            </w:r>
          </w:p>
        </w:tc>
        <w:tc>
          <w:tcPr>
            <w:tcW w:w="1148" w:type="dxa"/>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rPr>
            </w:pPr>
            <w:r>
              <w:rPr>
                <w:rStyle w:val="normaltextrun"/>
                <w:rFonts w:ascii="仿宋" w:eastAsia="仿宋" w:hAnsi="仿宋" w:cs="Segoe UI" w:hint="eastAsia"/>
              </w:rPr>
              <w:t>521</w:t>
            </w:r>
          </w:p>
        </w:tc>
        <w:tc>
          <w:tcPr>
            <w:tcW w:w="1134" w:type="dxa"/>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rPr>
            </w:pPr>
            <w:r>
              <w:rPr>
                <w:rStyle w:val="normaltextrun"/>
                <w:rFonts w:ascii="仿宋" w:eastAsia="仿宋" w:hAnsi="仿宋" w:hint="eastAsia"/>
              </w:rPr>
              <w:t>5</w:t>
            </w:r>
            <w:r>
              <w:rPr>
                <w:rStyle w:val="normaltextrun"/>
                <w:rFonts w:ascii="仿宋" w:eastAsia="仿宋" w:hAnsi="仿宋"/>
              </w:rPr>
              <w:t>49</w:t>
            </w:r>
          </w:p>
        </w:tc>
      </w:tr>
      <w:tr w:rsidR="00942C4E" w:rsidTr="00942C4E">
        <w:trPr>
          <w:trHeight w:val="549"/>
          <w:jc w:val="center"/>
        </w:trPr>
        <w:tc>
          <w:tcPr>
            <w:cnfStyle w:val="001000000000" w:firstRow="0" w:lastRow="0" w:firstColumn="1" w:lastColumn="0" w:oddVBand="0" w:evenVBand="0" w:oddHBand="0" w:evenHBand="0" w:firstRowFirstColumn="0" w:firstRowLastColumn="0" w:lastRowFirstColumn="0" w:lastRowLastColumn="0"/>
            <w:tcW w:w="669" w:type="dxa"/>
            <w:vMerge/>
            <w:noWrap/>
            <w:vAlign w:val="center"/>
          </w:tcPr>
          <w:p w:rsidR="00942C4E" w:rsidRDefault="00942C4E">
            <w:pPr>
              <w:widowControl/>
              <w:jc w:val="center"/>
              <w:rPr>
                <w:rFonts w:ascii="仿宋" w:eastAsia="仿宋" w:hAnsi="仿宋" w:cs="宋体"/>
                <w:b w:val="0"/>
                <w:bCs w:val="0"/>
                <w:kern w:val="0"/>
                <w:sz w:val="24"/>
                <w:szCs w:val="24"/>
              </w:rPr>
            </w:pPr>
          </w:p>
        </w:tc>
        <w:tc>
          <w:tcPr>
            <w:tcW w:w="1397" w:type="dxa"/>
            <w:vMerge w:val="restart"/>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其中：</w:t>
            </w:r>
          </w:p>
        </w:tc>
        <w:tc>
          <w:tcPr>
            <w:tcW w:w="2600" w:type="dxa"/>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线上开设课程数</w:t>
            </w:r>
          </w:p>
        </w:tc>
        <w:tc>
          <w:tcPr>
            <w:tcW w:w="909" w:type="dxa"/>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门</w:t>
            </w:r>
          </w:p>
        </w:tc>
        <w:tc>
          <w:tcPr>
            <w:tcW w:w="1148" w:type="dxa"/>
            <w:shd w:val="clear" w:color="auto" w:fill="BDD6EE" w:themeFill="accent5" w:themeFillTint="66"/>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rPr>
            </w:pPr>
            <w:r>
              <w:rPr>
                <w:rStyle w:val="normaltextrun"/>
                <w:rFonts w:ascii="仿宋" w:eastAsia="仿宋" w:hAnsi="仿宋" w:cs="Segoe UI" w:hint="eastAsia"/>
              </w:rPr>
              <w:t>68</w:t>
            </w:r>
          </w:p>
        </w:tc>
        <w:tc>
          <w:tcPr>
            <w:tcW w:w="1134" w:type="dxa"/>
            <w:shd w:val="clear" w:color="auto" w:fill="BDD6EE" w:themeFill="accent5" w:themeFillTint="66"/>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rPr>
            </w:pPr>
            <w:r>
              <w:rPr>
                <w:rStyle w:val="normaltextrun"/>
                <w:rFonts w:ascii="仿宋" w:eastAsia="仿宋" w:hAnsi="仿宋" w:hint="eastAsia"/>
              </w:rPr>
              <w:t>75</w:t>
            </w:r>
          </w:p>
        </w:tc>
      </w:tr>
      <w:tr w:rsidR="00942C4E" w:rsidTr="00942C4E">
        <w:trPr>
          <w:trHeight w:val="549"/>
          <w:jc w:val="center"/>
        </w:trPr>
        <w:tc>
          <w:tcPr>
            <w:cnfStyle w:val="001000000000" w:firstRow="0" w:lastRow="0" w:firstColumn="1" w:lastColumn="0" w:oddVBand="0" w:evenVBand="0" w:oddHBand="0" w:evenHBand="0" w:firstRowFirstColumn="0" w:firstRowLastColumn="0" w:lastRowFirstColumn="0" w:lastRowLastColumn="0"/>
            <w:tcW w:w="669" w:type="dxa"/>
            <w:vMerge/>
            <w:noWrap/>
            <w:vAlign w:val="center"/>
          </w:tcPr>
          <w:p w:rsidR="00942C4E" w:rsidRDefault="00942C4E">
            <w:pPr>
              <w:widowControl/>
              <w:jc w:val="center"/>
              <w:rPr>
                <w:rFonts w:ascii="仿宋" w:eastAsia="仿宋" w:hAnsi="仿宋" w:cs="宋体"/>
                <w:b w:val="0"/>
                <w:bCs w:val="0"/>
                <w:kern w:val="0"/>
                <w:sz w:val="24"/>
                <w:szCs w:val="24"/>
              </w:rPr>
            </w:pPr>
          </w:p>
        </w:tc>
        <w:tc>
          <w:tcPr>
            <w:tcW w:w="1397" w:type="dxa"/>
            <w:vMerge/>
            <w:vAlign w:val="center"/>
          </w:tcPr>
          <w:p w:rsidR="00942C4E" w:rsidRDefault="00942C4E">
            <w:pPr>
              <w:widowControl/>
              <w:ind w:firstLineChars="100" w:firstLine="240"/>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c>
          <w:tcPr>
            <w:tcW w:w="2600" w:type="dxa"/>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线上课程</w:t>
            </w:r>
            <w:proofErr w:type="gramStart"/>
            <w:r>
              <w:rPr>
                <w:rFonts w:ascii="仿宋" w:eastAsia="仿宋" w:hAnsi="仿宋" w:cs="宋体" w:hint="eastAsia"/>
                <w:kern w:val="0"/>
                <w:sz w:val="24"/>
                <w:szCs w:val="24"/>
              </w:rPr>
              <w:t>课均学生</w:t>
            </w:r>
            <w:proofErr w:type="gramEnd"/>
            <w:r>
              <w:rPr>
                <w:rFonts w:ascii="仿宋" w:eastAsia="仿宋" w:hAnsi="仿宋" w:cs="宋体" w:hint="eastAsia"/>
                <w:kern w:val="0"/>
                <w:sz w:val="24"/>
                <w:szCs w:val="24"/>
              </w:rPr>
              <w:t>数</w:t>
            </w:r>
          </w:p>
        </w:tc>
        <w:tc>
          <w:tcPr>
            <w:tcW w:w="909" w:type="dxa"/>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w:t>
            </w:r>
          </w:p>
        </w:tc>
        <w:tc>
          <w:tcPr>
            <w:tcW w:w="1148" w:type="dxa"/>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cs="Segoe UI"/>
              </w:rPr>
            </w:pPr>
            <w:r>
              <w:rPr>
                <w:rStyle w:val="normaltextrun"/>
                <w:rFonts w:ascii="仿宋" w:eastAsia="仿宋" w:hAnsi="仿宋" w:cs="Segoe UI"/>
              </w:rPr>
              <w:t>205.18</w:t>
            </w:r>
          </w:p>
        </w:tc>
        <w:tc>
          <w:tcPr>
            <w:tcW w:w="1134" w:type="dxa"/>
            <w:noWrap/>
            <w:vAlign w:val="center"/>
          </w:tcPr>
          <w:p w:rsidR="00942C4E" w:rsidRDefault="00F3283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仿宋" w:eastAsia="仿宋" w:hAnsi="仿宋" w:cs="Segoe UI"/>
              </w:rPr>
            </w:pPr>
            <w:r>
              <w:rPr>
                <w:rStyle w:val="normaltextrun"/>
                <w:rFonts w:ascii="仿宋" w:eastAsia="仿宋" w:hAnsi="仿宋" w:cs="Segoe UI" w:hint="eastAsia"/>
              </w:rPr>
              <w:t>2</w:t>
            </w:r>
            <w:r>
              <w:rPr>
                <w:rStyle w:val="normaltextrun"/>
                <w:rFonts w:ascii="仿宋" w:eastAsia="仿宋" w:hAnsi="仿宋" w:cs="Segoe UI"/>
              </w:rPr>
              <w:t>19.79</w:t>
            </w:r>
          </w:p>
        </w:tc>
      </w:tr>
      <w:tr w:rsidR="00942C4E" w:rsidTr="00942C4E">
        <w:trPr>
          <w:trHeight w:val="1626"/>
          <w:jc w:val="center"/>
        </w:trPr>
        <w:tc>
          <w:tcPr>
            <w:cnfStyle w:val="001000000000" w:firstRow="0" w:lastRow="0" w:firstColumn="1" w:lastColumn="0" w:oddVBand="0" w:evenVBand="0" w:oddHBand="0" w:evenHBand="0" w:firstRowFirstColumn="0" w:firstRowLastColumn="0" w:lastRowFirstColumn="0" w:lastRowLastColumn="0"/>
            <w:tcW w:w="7857" w:type="dxa"/>
            <w:gridSpan w:val="6"/>
            <w:noWrap/>
            <w:vAlign w:val="center"/>
          </w:tcPr>
          <w:p w:rsidR="00942C4E" w:rsidRDefault="00F3283C">
            <w:pPr>
              <w:widowControl/>
              <w:jc w:val="left"/>
              <w:rPr>
                <w:rFonts w:ascii="仿宋" w:eastAsia="仿宋" w:hAnsi="仿宋" w:cs="宋体"/>
                <w:b w:val="0"/>
                <w:bCs w:val="0"/>
                <w:kern w:val="0"/>
                <w:sz w:val="24"/>
                <w:szCs w:val="24"/>
              </w:rPr>
            </w:pPr>
            <w:r>
              <w:rPr>
                <w:rFonts w:ascii="仿宋" w:eastAsia="仿宋" w:hAnsi="仿宋" w:cs="宋体" w:hint="eastAsia"/>
                <w:kern w:val="0"/>
                <w:sz w:val="24"/>
                <w:szCs w:val="24"/>
              </w:rPr>
              <w:t>学校类别（单选）：综合、师范、民族院校（）</w:t>
            </w:r>
          </w:p>
          <w:p w:rsidR="00942C4E" w:rsidRDefault="00F3283C">
            <w:pPr>
              <w:widowControl/>
              <w:ind w:firstLineChars="900" w:firstLine="2168"/>
              <w:jc w:val="left"/>
              <w:rPr>
                <w:rFonts w:ascii="仿宋" w:eastAsia="仿宋" w:hAnsi="仿宋" w:cs="宋体"/>
                <w:b w:val="0"/>
                <w:bCs w:val="0"/>
                <w:kern w:val="0"/>
                <w:sz w:val="24"/>
                <w:szCs w:val="24"/>
              </w:rPr>
            </w:pPr>
            <w:r>
              <w:rPr>
                <w:rFonts w:ascii="仿宋" w:eastAsia="仿宋" w:hAnsi="仿宋" w:cs="宋体" w:hint="eastAsia"/>
                <w:kern w:val="0"/>
                <w:sz w:val="24"/>
                <w:szCs w:val="24"/>
              </w:rPr>
              <w:t>工科、农、林院校（</w:t>
            </w:r>
            <w:r>
              <w:rPr>
                <w:rStyle w:val="normaltextrun"/>
                <w:rFonts w:ascii="仿宋" w:eastAsia="仿宋" w:hAnsi="仿宋"/>
                <w:color w:val="000000"/>
                <w:sz w:val="24"/>
                <w:szCs w:val="24"/>
              </w:rPr>
              <w:t>√</w:t>
            </w:r>
            <w:r>
              <w:rPr>
                <w:rFonts w:ascii="仿宋" w:eastAsia="仿宋" w:hAnsi="仿宋" w:cs="宋体" w:hint="eastAsia"/>
                <w:kern w:val="0"/>
                <w:sz w:val="24"/>
                <w:szCs w:val="24"/>
              </w:rPr>
              <w:t>）</w:t>
            </w:r>
          </w:p>
          <w:p w:rsidR="00942C4E" w:rsidRDefault="00F3283C">
            <w:pPr>
              <w:widowControl/>
              <w:ind w:firstLineChars="900" w:firstLine="2168"/>
              <w:jc w:val="left"/>
              <w:rPr>
                <w:rFonts w:ascii="仿宋" w:eastAsia="仿宋" w:hAnsi="仿宋" w:cs="宋体"/>
                <w:b w:val="0"/>
                <w:bCs w:val="0"/>
                <w:kern w:val="0"/>
                <w:sz w:val="24"/>
                <w:szCs w:val="24"/>
              </w:rPr>
            </w:pPr>
            <w:r>
              <w:rPr>
                <w:rFonts w:ascii="仿宋" w:eastAsia="仿宋" w:hAnsi="仿宋" w:cs="宋体" w:hint="eastAsia"/>
                <w:kern w:val="0"/>
                <w:sz w:val="24"/>
                <w:szCs w:val="24"/>
              </w:rPr>
              <w:t>医学院校（）</w:t>
            </w:r>
          </w:p>
          <w:p w:rsidR="00942C4E" w:rsidRDefault="00F3283C">
            <w:pPr>
              <w:widowControl/>
              <w:ind w:firstLineChars="900" w:firstLine="2168"/>
              <w:jc w:val="left"/>
              <w:rPr>
                <w:rFonts w:ascii="仿宋" w:eastAsia="仿宋" w:hAnsi="仿宋" w:cs="宋体"/>
                <w:b w:val="0"/>
                <w:bCs w:val="0"/>
                <w:kern w:val="0"/>
                <w:sz w:val="24"/>
                <w:szCs w:val="24"/>
              </w:rPr>
            </w:pPr>
            <w:r>
              <w:rPr>
                <w:rFonts w:ascii="仿宋" w:eastAsia="仿宋" w:hAnsi="仿宋" w:cs="宋体" w:hint="eastAsia"/>
                <w:kern w:val="0"/>
                <w:sz w:val="24"/>
                <w:szCs w:val="24"/>
              </w:rPr>
              <w:t>语文、财经、政法院校（ ）</w:t>
            </w:r>
          </w:p>
          <w:p w:rsidR="00942C4E" w:rsidRDefault="00F3283C">
            <w:pPr>
              <w:widowControl/>
              <w:ind w:firstLineChars="900" w:firstLine="2168"/>
              <w:jc w:val="left"/>
              <w:rPr>
                <w:rFonts w:ascii="仿宋" w:eastAsia="仿宋" w:hAnsi="仿宋" w:cs="宋体"/>
                <w:b w:val="0"/>
                <w:bCs w:val="0"/>
                <w:kern w:val="0"/>
                <w:sz w:val="24"/>
                <w:szCs w:val="24"/>
              </w:rPr>
            </w:pPr>
            <w:r>
              <w:rPr>
                <w:rFonts w:ascii="仿宋" w:eastAsia="仿宋" w:hAnsi="仿宋" w:cs="宋体" w:hint="eastAsia"/>
                <w:kern w:val="0"/>
                <w:sz w:val="24"/>
                <w:szCs w:val="24"/>
              </w:rPr>
              <w:t>体育院校（）</w:t>
            </w:r>
          </w:p>
          <w:p w:rsidR="00942C4E" w:rsidRDefault="00F3283C">
            <w:pPr>
              <w:widowControl/>
              <w:ind w:firstLineChars="900" w:firstLine="2168"/>
              <w:jc w:val="left"/>
              <w:rPr>
                <w:rFonts w:ascii="仿宋" w:eastAsia="仿宋" w:hAnsi="仿宋" w:cs="宋体"/>
                <w:b w:val="0"/>
                <w:bCs w:val="0"/>
                <w:kern w:val="0"/>
                <w:sz w:val="24"/>
                <w:szCs w:val="24"/>
              </w:rPr>
            </w:pPr>
            <w:r>
              <w:rPr>
                <w:rFonts w:ascii="仿宋" w:eastAsia="仿宋" w:hAnsi="仿宋" w:cs="宋体" w:hint="eastAsia"/>
                <w:kern w:val="0"/>
                <w:sz w:val="24"/>
                <w:szCs w:val="24"/>
              </w:rPr>
              <w:t>艺术院校（）</w:t>
            </w:r>
          </w:p>
        </w:tc>
      </w:tr>
    </w:tbl>
    <w:p w:rsidR="00942C4E" w:rsidRDefault="00F3283C">
      <w:pPr>
        <w:pStyle w:val="2"/>
        <w:spacing w:beforeLines="50" w:before="156" w:after="0" w:line="360" w:lineRule="auto"/>
        <w:ind w:firstLineChars="200" w:firstLine="562"/>
        <w:rPr>
          <w:rFonts w:ascii="仿宋_GB2312" w:eastAsia="仿宋_GB2312" w:hAnsiTheme="minorEastAsia"/>
          <w:sz w:val="28"/>
          <w:szCs w:val="28"/>
        </w:rPr>
      </w:pPr>
      <w:bookmarkStart w:id="40" w:name="_Toc500492290"/>
      <w:bookmarkStart w:id="41" w:name="_Toc532826551"/>
      <w:bookmarkStart w:id="42" w:name="_Toc533519404"/>
      <w:bookmarkStart w:id="43" w:name="_Toc53478814"/>
      <w:r>
        <w:rPr>
          <w:rFonts w:ascii="仿宋_GB2312" w:eastAsia="仿宋_GB2312" w:hAnsiTheme="minorEastAsia" w:hint="eastAsia"/>
          <w:sz w:val="28"/>
          <w:szCs w:val="28"/>
        </w:rPr>
        <w:t>2</w:t>
      </w:r>
      <w:r>
        <w:rPr>
          <w:rFonts w:ascii="仿宋_GB2312" w:eastAsia="仿宋_GB2312" w:hAnsiTheme="minorEastAsia"/>
          <w:sz w:val="28"/>
          <w:szCs w:val="28"/>
        </w:rPr>
        <w:t xml:space="preserve">.1 </w:t>
      </w:r>
      <w:r>
        <w:rPr>
          <w:rFonts w:ascii="仿宋_GB2312" w:eastAsia="仿宋_GB2312" w:hAnsiTheme="minorEastAsia" w:hint="eastAsia"/>
          <w:sz w:val="28"/>
          <w:szCs w:val="28"/>
        </w:rPr>
        <w:t>师资队伍</w:t>
      </w:r>
      <w:bookmarkEnd w:id="40"/>
      <w:bookmarkEnd w:id="41"/>
      <w:bookmarkEnd w:id="42"/>
      <w:bookmarkEnd w:id="43"/>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本学年，引进结合培养，学院师资结构持续优化（见案例3）。校内专任教师</w:t>
      </w:r>
      <w:r>
        <w:rPr>
          <w:rFonts w:ascii="仿宋_GB2312" w:eastAsia="仿宋_GB2312" w:hAnsiTheme="minorEastAsia"/>
          <w:sz w:val="28"/>
          <w:szCs w:val="28"/>
        </w:rPr>
        <w:t>19</w:t>
      </w:r>
      <w:r>
        <w:rPr>
          <w:rFonts w:ascii="仿宋_GB2312" w:eastAsia="仿宋_GB2312" w:hAnsiTheme="minorEastAsia" w:hint="eastAsia"/>
          <w:sz w:val="28"/>
          <w:szCs w:val="28"/>
        </w:rPr>
        <w:t>3人， 35岁以下青年教师占51.81%；36-45岁教师占23.83%；46岁及以上教师占24.36%，年龄结构均衡。高级职称占38.34%；中级职称占37.31%，职称结构较合理。学校研究生学位教师占56.99%，博士学位占8.29%；硕士学位占48.70%。双</w:t>
      </w:r>
      <w:proofErr w:type="gramStart"/>
      <w:r>
        <w:rPr>
          <w:rFonts w:ascii="仿宋_GB2312" w:eastAsia="仿宋_GB2312" w:hAnsiTheme="minorEastAsia" w:hint="eastAsia"/>
          <w:sz w:val="28"/>
          <w:szCs w:val="28"/>
        </w:rPr>
        <w:t>师素质</w:t>
      </w:r>
      <w:proofErr w:type="gramEnd"/>
      <w:r>
        <w:rPr>
          <w:rFonts w:ascii="仿宋_GB2312" w:eastAsia="仿宋_GB2312" w:hAnsiTheme="minorEastAsia" w:hint="eastAsia"/>
          <w:sz w:val="28"/>
          <w:szCs w:val="28"/>
        </w:rPr>
        <w:t>教师164人，占84.97%，师资素质良好。本学年新晋副教授12人</w:t>
      </w:r>
      <w:r w:rsidR="006F3FE7">
        <w:rPr>
          <w:rFonts w:ascii="仿宋_GB2312" w:eastAsia="仿宋_GB2312" w:hAnsiTheme="minorEastAsia" w:hint="eastAsia"/>
          <w:sz w:val="28"/>
          <w:szCs w:val="28"/>
        </w:rPr>
        <w:t>。</w:t>
      </w:r>
      <w:r>
        <w:rPr>
          <w:rFonts w:ascii="仿宋_GB2312" w:eastAsia="仿宋_GB2312" w:hAnsiTheme="minorEastAsia" w:hint="eastAsia"/>
          <w:sz w:val="28"/>
          <w:szCs w:val="28"/>
        </w:rPr>
        <w:t>目前我院有江苏省高校“青蓝工程”优秀青年骨干教师5人，苏州市姑苏高技能重点人才3人。我院启动的“青山学者”人才培养计划仍在继续运行中。</w:t>
      </w:r>
    </w:p>
    <w:p w:rsidR="00942C4E" w:rsidRDefault="00942C4E"/>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按照我校青年教师职业能力提升行动计划，为新进青年教师配备教学导师。强化师资培养，除28名新员工开展入职培训以外，本学年参加国培、省培项目42人；参与课程网络培训29人。</w:t>
      </w:r>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学校重视师资教学团队建设，本学年确定了“软件技术专业群教学团队”、环境艺术专业教学团队和会计专业教学团队等三个团队为我院首批优秀教学团队进行培育。</w:t>
      </w:r>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特聘教授发挥积极作用。我校“徐雷传统工艺传承与保护技能大师工作室”获批新建为苏州市高新区技能大师（名师）工作室，已正式在我校挂牌。</w:t>
      </w:r>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教师积极参与各类技能大赛和教学比赛，成绩突出。在“苏州高新区文化人才项目”评选中，韩美英副教授入选苏州高新区2018年青年文化拔尖人才计</w:t>
      </w:r>
      <w:r>
        <w:rPr>
          <w:rFonts w:ascii="仿宋_GB2312" w:eastAsia="仿宋_GB2312" w:hAnsiTheme="minorEastAsia" w:hint="eastAsia"/>
          <w:sz w:val="28"/>
          <w:szCs w:val="28"/>
        </w:rPr>
        <w:lastRenderedPageBreak/>
        <w:t>划；信息与软件学院瞿梦菊老师荣获2019年江苏省职业院校教学大赛三等奖；在第六届全国高校数字艺术设计大赛中，朱徐庆老师的视觉传达设计作品《“玩趣”品牌设计》荣获教师组一等奖；人文社会科学学院由刘洋，崔红梅，张凤三位老师组成的外语教学团队，荣获第十届“外教社杯”全国高校外语教学大赛高职组二等奖（见图8）；吴歧范、张志豪两位老师参加 “在苏高校思想政治理论课教学竞赛”并获得三等奖；2019年江苏省第十七届教师现代教育技术应用作品大赛</w:t>
      </w:r>
      <w:proofErr w:type="gramStart"/>
      <w:r>
        <w:rPr>
          <w:rFonts w:ascii="仿宋_GB2312" w:eastAsia="仿宋_GB2312" w:hAnsiTheme="minorEastAsia" w:hint="eastAsia"/>
          <w:sz w:val="28"/>
          <w:szCs w:val="28"/>
        </w:rPr>
        <w:t>”</w:t>
      </w:r>
      <w:proofErr w:type="gramEnd"/>
      <w:r>
        <w:rPr>
          <w:rFonts w:ascii="仿宋_GB2312" w:eastAsia="仿宋_GB2312" w:hAnsiTheme="minorEastAsia" w:hint="eastAsia"/>
          <w:sz w:val="28"/>
          <w:szCs w:val="28"/>
        </w:rPr>
        <w:t>评比结果揭晓，国际商学院的4位老师获奖：汪淼老师的《匠心的传承与坚守：黄山毛峰》获一等奖；牛伟老师的《大数据时代高职旅游管理专业案例教学研究》获二等奖；王东生老师，陈莉崟老师的《合同法的应用》获三等奖。</w:t>
      </w:r>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伴随着管理模式转型，进一步激发了二级学院培养师资的自主性和积极性。国际商学院派出郭泉</w:t>
      </w:r>
      <w:proofErr w:type="gramStart"/>
      <w:r>
        <w:rPr>
          <w:rFonts w:ascii="仿宋_GB2312" w:eastAsia="仿宋_GB2312" w:hAnsiTheme="minorEastAsia" w:hint="eastAsia"/>
          <w:sz w:val="28"/>
          <w:szCs w:val="28"/>
        </w:rPr>
        <w:t>老师赴</w:t>
      </w:r>
      <w:proofErr w:type="gramEnd"/>
      <w:r>
        <w:rPr>
          <w:rFonts w:ascii="仿宋_GB2312" w:eastAsia="仿宋_GB2312" w:hAnsiTheme="minorEastAsia" w:hint="eastAsia"/>
          <w:sz w:val="28"/>
          <w:szCs w:val="28"/>
        </w:rPr>
        <w:t>台湾德明财经科技大学研修3个月、派出杨凡</w:t>
      </w:r>
      <w:proofErr w:type="gramStart"/>
      <w:r>
        <w:rPr>
          <w:rFonts w:ascii="仿宋_GB2312" w:eastAsia="仿宋_GB2312" w:hAnsiTheme="minorEastAsia" w:hint="eastAsia"/>
          <w:sz w:val="28"/>
          <w:szCs w:val="28"/>
        </w:rPr>
        <w:t>槿老师赴</w:t>
      </w:r>
      <w:proofErr w:type="gramEnd"/>
      <w:r>
        <w:rPr>
          <w:rFonts w:ascii="仿宋_GB2312" w:eastAsia="仿宋_GB2312" w:hAnsiTheme="minorEastAsia" w:hint="eastAsia"/>
          <w:sz w:val="28"/>
          <w:szCs w:val="28"/>
        </w:rPr>
        <w:t>南京旅游职业学院访学一个学期、派出陈莉崟等四位学科带头人到苏州大学做高级访问学者；人文社科学院派出崔红梅</w:t>
      </w:r>
      <w:proofErr w:type="gramStart"/>
      <w:r>
        <w:rPr>
          <w:rFonts w:ascii="仿宋_GB2312" w:eastAsia="仿宋_GB2312" w:hAnsiTheme="minorEastAsia" w:hint="eastAsia"/>
          <w:sz w:val="28"/>
          <w:szCs w:val="28"/>
        </w:rPr>
        <w:t>老师赴</w:t>
      </w:r>
      <w:proofErr w:type="gramEnd"/>
      <w:r>
        <w:rPr>
          <w:rFonts w:ascii="仿宋_GB2312" w:eastAsia="仿宋_GB2312" w:hAnsiTheme="minorEastAsia" w:hint="eastAsia"/>
          <w:sz w:val="28"/>
          <w:szCs w:val="28"/>
        </w:rPr>
        <w:t>美国堪萨斯大学进修在线课程和网络教学。</w:t>
      </w:r>
    </w:p>
    <w:p w:rsidR="00942C4E" w:rsidRDefault="00F3283C">
      <w:pPr>
        <w:adjustRightInd w:val="0"/>
        <w:snapToGrid w:val="0"/>
        <w:spacing w:line="360" w:lineRule="auto"/>
        <w:jc w:val="center"/>
        <w:rPr>
          <w:rFonts w:ascii="仿宋_GB2312" w:eastAsia="仿宋_GB2312" w:hAnsiTheme="minorEastAsia"/>
          <w:sz w:val="28"/>
          <w:szCs w:val="28"/>
        </w:rPr>
      </w:pPr>
      <w:r>
        <w:rPr>
          <w:rFonts w:hAnsiTheme="minorEastAsia"/>
          <w:noProof/>
          <w:sz w:val="28"/>
          <w:szCs w:val="28"/>
        </w:rPr>
        <w:drawing>
          <wp:inline distT="0" distB="0" distL="0" distR="0">
            <wp:extent cx="4298315" cy="2858135"/>
            <wp:effectExtent l="0" t="0" r="0" b="0"/>
            <wp:docPr id="5" name="图片 5" descr="C:\Users\Administrator\Desktop\10DAB6FCA93596B51DDA79EAF6ED29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10DAB6FCA93596B51DDA79EAF6ED294B.jpg"/>
                    <pic:cNvPicPr>
                      <a:picLocks noChangeAspect="1" noChangeArrowheads="1"/>
                    </pic:cNvPicPr>
                  </pic:nvPicPr>
                  <pic:blipFill>
                    <a:blip r:embed="rId19" cstate="print">
                      <a:extLst>
                        <a:ext uri="{28A0092B-C50C-407E-A947-70E740481C1C}">
                          <a14:useLocalDpi xmlns:a14="http://schemas.microsoft.com/office/drawing/2010/main" val="0"/>
                        </a:ext>
                      </a:extLst>
                    </a:blip>
                    <a:srcRect l="8793" t="11875" r="10317" b="16378"/>
                    <a:stretch>
                      <a:fillRect/>
                    </a:stretch>
                  </pic:blipFill>
                  <pic:spPr>
                    <a:xfrm>
                      <a:off x="0" y="0"/>
                      <a:ext cx="4298400" cy="2858400"/>
                    </a:xfrm>
                    <a:prstGeom prst="rect">
                      <a:avLst/>
                    </a:prstGeom>
                    <a:noFill/>
                    <a:ln>
                      <a:noFill/>
                    </a:ln>
                  </pic:spPr>
                </pic:pic>
              </a:graphicData>
            </a:graphic>
          </wp:inline>
        </w:drawing>
      </w:r>
    </w:p>
    <w:p w:rsidR="00942C4E" w:rsidRDefault="00F3283C">
      <w:pPr>
        <w:jc w:val="center"/>
        <w:rPr>
          <w:rFonts w:ascii="仿宋_GB2312" w:eastAsia="仿宋_GB2312" w:hAnsiTheme="minorEastAsia"/>
          <w:b/>
          <w:sz w:val="24"/>
          <w:szCs w:val="24"/>
        </w:rPr>
      </w:pPr>
      <w:r>
        <w:rPr>
          <w:rFonts w:ascii="仿宋_GB2312" w:eastAsia="仿宋_GB2312" w:hint="eastAsia"/>
          <w:b/>
          <w:sz w:val="24"/>
          <w:szCs w:val="24"/>
        </w:rPr>
        <w:t>图8：“外教社杯” 高职组二等奖参赛选手</w:t>
      </w:r>
    </w:p>
    <w:p w:rsidR="00942C4E" w:rsidRDefault="00F3283C">
      <w:pPr>
        <w:adjustRightInd w:val="0"/>
        <w:snapToGrid w:val="0"/>
        <w:spacing w:beforeLines="50" w:before="156"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本学年学校共聘请企业技术骨干、管理精英、能工巧匠、工美大师等外聘兼职教师67人，占比20.62%； 承担课程总计97门，</w:t>
      </w:r>
      <w:proofErr w:type="gramStart"/>
      <w:r>
        <w:rPr>
          <w:rFonts w:ascii="仿宋_GB2312" w:eastAsia="仿宋_GB2312" w:hAnsiTheme="minorEastAsia" w:hint="eastAsia"/>
          <w:sz w:val="28"/>
          <w:szCs w:val="28"/>
        </w:rPr>
        <w:t>占专业</w:t>
      </w:r>
      <w:proofErr w:type="gramEnd"/>
      <w:r>
        <w:rPr>
          <w:rFonts w:ascii="仿宋_GB2312" w:eastAsia="仿宋_GB2312" w:hAnsiTheme="minorEastAsia" w:hint="eastAsia"/>
          <w:sz w:val="28"/>
          <w:szCs w:val="28"/>
        </w:rPr>
        <w:t>总课程门数的15.57%。</w:t>
      </w:r>
      <w:r>
        <w:rPr>
          <w:rFonts w:ascii="仿宋_GB2312" w:eastAsia="仿宋_GB2312" w:hAnsiTheme="minorEastAsia" w:hint="eastAsia"/>
          <w:sz w:val="28"/>
          <w:szCs w:val="28"/>
        </w:rPr>
        <w:lastRenderedPageBreak/>
        <w:t>顾吉诚老师在第十五届“润州杯”武术大赛暨太极拳健康大会中，荣获《陈氏太极拳》个人赛一等奖，在我院训练的团队荣获集体一等奖。</w:t>
      </w:r>
    </w:p>
    <w:p w:rsidR="00D2474A" w:rsidRDefault="00F3283C">
      <w:pPr>
        <w:pStyle w:val="2"/>
        <w:spacing w:before="0" w:after="0" w:line="360" w:lineRule="auto"/>
        <w:ind w:firstLineChars="200" w:firstLine="562"/>
        <w:rPr>
          <w:rFonts w:ascii="仿宋_GB2312" w:eastAsia="仿宋_GB2312" w:hAnsiTheme="minorEastAsia"/>
          <w:sz w:val="28"/>
          <w:szCs w:val="28"/>
        </w:rPr>
      </w:pPr>
      <w:bookmarkStart w:id="44" w:name="_Toc533519406"/>
      <w:bookmarkStart w:id="45" w:name="_Toc500492295"/>
      <w:bookmarkStart w:id="46" w:name="_Toc532826555"/>
      <w:bookmarkStart w:id="47" w:name="_Toc53478815"/>
      <w:r>
        <w:rPr>
          <w:rFonts w:ascii="仿宋_GB2312" w:eastAsia="仿宋_GB2312" w:hAnsiTheme="minorEastAsia" w:hint="eastAsia"/>
          <w:sz w:val="28"/>
          <w:szCs w:val="28"/>
        </w:rPr>
        <w:t>2</w:t>
      </w:r>
      <w:r>
        <w:rPr>
          <w:rFonts w:ascii="仿宋_GB2312" w:eastAsia="仿宋_GB2312" w:hAnsiTheme="minorEastAsia"/>
          <w:sz w:val="28"/>
          <w:szCs w:val="28"/>
        </w:rPr>
        <w:t xml:space="preserve">.2 </w:t>
      </w:r>
      <w:r w:rsidR="00D2474A">
        <w:rPr>
          <w:rFonts w:ascii="仿宋_GB2312" w:eastAsia="仿宋_GB2312" w:hAnsiTheme="minorEastAsia"/>
          <w:sz w:val="28"/>
          <w:szCs w:val="28"/>
        </w:rPr>
        <w:t>在线教学</w:t>
      </w:r>
      <w:bookmarkEnd w:id="47"/>
    </w:p>
    <w:p w:rsidR="00A62142" w:rsidRDefault="00A62142" w:rsidP="00A62142">
      <w:pPr>
        <w:spacing w:line="360" w:lineRule="auto"/>
        <w:ind w:firstLineChars="200" w:firstLine="482"/>
        <w:rPr>
          <w:rFonts w:asciiTheme="minorEastAsia" w:hAnsiTheme="minorEastAsia"/>
          <w:b/>
          <w:bCs/>
          <w:sz w:val="24"/>
          <w:szCs w:val="24"/>
        </w:rPr>
      </w:pPr>
      <w:r>
        <w:rPr>
          <w:rFonts w:asciiTheme="minorEastAsia" w:hAnsiTheme="minorEastAsia" w:hint="eastAsia"/>
          <w:b/>
          <w:bCs/>
          <w:sz w:val="24"/>
          <w:szCs w:val="24"/>
        </w:rPr>
        <w:t>一、</w:t>
      </w:r>
      <w:r>
        <w:rPr>
          <w:rFonts w:asciiTheme="minorEastAsia" w:hAnsiTheme="minorEastAsia"/>
          <w:b/>
          <w:bCs/>
          <w:sz w:val="24"/>
          <w:szCs w:val="24"/>
        </w:rPr>
        <w:t xml:space="preserve"> 创新与规范</w:t>
      </w:r>
      <w:r>
        <w:rPr>
          <w:rFonts w:asciiTheme="minorEastAsia" w:hAnsiTheme="minorEastAsia" w:hint="eastAsia"/>
          <w:b/>
          <w:bCs/>
          <w:sz w:val="24"/>
          <w:szCs w:val="24"/>
        </w:rPr>
        <w:t>共进</w:t>
      </w:r>
    </w:p>
    <w:p w:rsidR="00A62142" w:rsidRDefault="00A62142" w:rsidP="00A62142">
      <w:pPr>
        <w:spacing w:line="360" w:lineRule="auto"/>
        <w:ind w:firstLineChars="200" w:firstLine="480"/>
        <w:rPr>
          <w:rFonts w:asciiTheme="minorEastAsia" w:hAnsiTheme="minorEastAsia" w:hint="eastAsia"/>
          <w:sz w:val="24"/>
          <w:szCs w:val="24"/>
        </w:rPr>
      </w:pPr>
      <w:r>
        <w:rPr>
          <w:rFonts w:asciiTheme="minorEastAsia" w:hAnsiTheme="minorEastAsia" w:hint="eastAsia"/>
          <w:sz w:val="24"/>
          <w:szCs w:val="24"/>
        </w:rPr>
        <w:t>在省厅《关于做好全省职业院校2020年春季学期延期开学期间在线教学工作的指导意见》发布的次日，学校及时成立在线教学工作领导小组投入线上教学准备。面对这种全新的全员参与、全程实施的“虚拟课堂”式在线教学体验，其教学组织、运行与教学管理充满挑战。我们注重培训学习、互动信息、研究问题。利用智慧职教等平台组织教师在线培训20余次；创办各类主题在线信息交流群组近20个；利用“高博在线教学工作组”</w:t>
      </w:r>
      <w:proofErr w:type="gramStart"/>
      <w:r>
        <w:rPr>
          <w:rFonts w:asciiTheme="minorEastAsia" w:hAnsiTheme="minorEastAsia" w:hint="eastAsia"/>
          <w:sz w:val="24"/>
          <w:szCs w:val="24"/>
        </w:rPr>
        <w:t>微信群召开线</w:t>
      </w:r>
      <w:proofErr w:type="gramEnd"/>
      <w:r>
        <w:rPr>
          <w:rFonts w:asciiTheme="minorEastAsia" w:hAnsiTheme="minorEastAsia" w:hint="eastAsia"/>
          <w:sz w:val="24"/>
          <w:szCs w:val="24"/>
        </w:rPr>
        <w:t>上会议6次，发布会议纪要6篇；教学运行中，发布常规教学通知9个，督导督查通知8个；在线教学组织实施进展概况每周汇报，达11次。创办在线媒体《高博电子周报》，作为我校非常时期线上教学运行管理的重要信息载体和形象展示窗口，共刊发10期（见</w:t>
      </w:r>
      <w:r w:rsidR="006A35ED">
        <w:rPr>
          <w:rFonts w:asciiTheme="minorEastAsia" w:hAnsiTheme="minorEastAsia" w:hint="eastAsia"/>
          <w:sz w:val="24"/>
          <w:szCs w:val="24"/>
        </w:rPr>
        <w:t>案例3</w:t>
      </w:r>
      <w:r>
        <w:rPr>
          <w:rFonts w:asciiTheme="minorEastAsia" w:hAnsiTheme="minorEastAsia" w:hint="eastAsia"/>
          <w:sz w:val="24"/>
          <w:szCs w:val="24"/>
        </w:rPr>
        <w:t xml:space="preserve">）。面向二级学院以及全体在线教学教师，适时组织 “优秀线上教学评选活动”为阶段性全员在线教学划上圆满句号，也为后期课堂教学的开启创造了积极效应。 </w:t>
      </w:r>
    </w:p>
    <w:p w:rsidR="006A35ED" w:rsidRDefault="006A35ED" w:rsidP="00A62142">
      <w:pPr>
        <w:spacing w:line="360" w:lineRule="auto"/>
        <w:ind w:firstLineChars="200" w:firstLine="480"/>
        <w:rPr>
          <w:rFonts w:asciiTheme="minorEastAsia" w:hAnsiTheme="minorEastAsia" w:hint="eastAsia"/>
          <w:sz w:val="24"/>
          <w:szCs w:val="24"/>
        </w:rPr>
      </w:pPr>
    </w:p>
    <w:p w:rsidR="006A35ED" w:rsidRDefault="006A35ED" w:rsidP="00A62142">
      <w:pPr>
        <w:spacing w:line="360" w:lineRule="auto"/>
        <w:ind w:firstLineChars="200" w:firstLine="480"/>
        <w:rPr>
          <w:rFonts w:asciiTheme="minorEastAsia" w:hAnsiTheme="minorEastAsia" w:hint="eastAsia"/>
          <w:sz w:val="24"/>
          <w:szCs w:val="24"/>
        </w:rPr>
      </w:pPr>
    </w:p>
    <w:p w:rsidR="006A35ED" w:rsidRDefault="006A35ED" w:rsidP="00A62142">
      <w:pPr>
        <w:spacing w:line="360" w:lineRule="auto"/>
        <w:ind w:firstLineChars="200" w:firstLine="480"/>
        <w:rPr>
          <w:rFonts w:asciiTheme="minorEastAsia" w:hAnsiTheme="minorEastAsia"/>
          <w:sz w:val="24"/>
          <w:szCs w:val="24"/>
        </w:rPr>
      </w:pPr>
    </w:p>
    <w:p w:rsidR="00A62142" w:rsidRDefault="00A62142" w:rsidP="00A62142">
      <w:pPr>
        <w:spacing w:line="360" w:lineRule="auto"/>
        <w:ind w:firstLineChars="200" w:firstLine="480"/>
        <w:rPr>
          <w:rFonts w:asciiTheme="minorEastAsia" w:hAnsiTheme="minorEastAsia"/>
          <w:sz w:val="24"/>
          <w:szCs w:val="24"/>
        </w:rPr>
      </w:pPr>
    </w:p>
    <w:p w:rsidR="00A62142" w:rsidRDefault="00A62142" w:rsidP="00A62142">
      <w:pPr>
        <w:spacing w:line="360" w:lineRule="auto"/>
        <w:ind w:firstLineChars="200" w:firstLine="480"/>
        <w:rPr>
          <w:rFonts w:asciiTheme="minorEastAsia" w:hAnsiTheme="minorEastAsia"/>
          <w:sz w:val="24"/>
          <w:szCs w:val="24"/>
        </w:rPr>
      </w:pPr>
    </w:p>
    <w:p w:rsidR="00A62142" w:rsidRDefault="00A62142" w:rsidP="00A62142">
      <w:pPr>
        <w:spacing w:line="360" w:lineRule="auto"/>
        <w:jc w:val="center"/>
        <w:rPr>
          <w:rFonts w:asciiTheme="minorEastAsia" w:hAnsiTheme="minorEastAsia"/>
          <w:sz w:val="24"/>
          <w:szCs w:val="24"/>
        </w:rPr>
      </w:pPr>
    </w:p>
    <w:p w:rsidR="00A62142" w:rsidRDefault="00A62142" w:rsidP="00A62142">
      <w:pPr>
        <w:spacing w:line="360" w:lineRule="auto"/>
        <w:ind w:firstLineChars="800" w:firstLine="1446"/>
        <w:rPr>
          <w:rFonts w:asciiTheme="minorEastAsia" w:hAnsiTheme="minorEastAsia"/>
          <w:b/>
          <w:bCs/>
          <w:color w:val="000000" w:themeColor="text1"/>
          <w:sz w:val="18"/>
          <w:szCs w:val="18"/>
        </w:rPr>
      </w:pPr>
      <w:r>
        <w:rPr>
          <w:rFonts w:asciiTheme="minorEastAsia" w:hAnsiTheme="minorEastAsia"/>
          <w:b/>
          <w:bCs/>
          <w:color w:val="000000" w:themeColor="text1"/>
          <w:sz w:val="18"/>
          <w:szCs w:val="18"/>
        </w:rPr>
        <w:t xml:space="preserve"> </w:t>
      </w:r>
    </w:p>
    <w:p w:rsidR="00A62142" w:rsidRDefault="00A62142" w:rsidP="00A6214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学校高度重视引导全体教师树立正确理念。线上与线下的</w:t>
      </w:r>
      <w:proofErr w:type="gramStart"/>
      <w:r>
        <w:rPr>
          <w:rFonts w:asciiTheme="minorEastAsia" w:hAnsiTheme="minorEastAsia" w:hint="eastAsia"/>
          <w:sz w:val="24"/>
          <w:szCs w:val="24"/>
        </w:rPr>
        <w:t>教学仅</w:t>
      </w:r>
      <w:proofErr w:type="gramEnd"/>
      <w:r>
        <w:rPr>
          <w:rFonts w:asciiTheme="minorEastAsia" w:hAnsiTheme="minorEastAsia" w:hint="eastAsia"/>
          <w:sz w:val="24"/>
          <w:szCs w:val="24"/>
        </w:rPr>
        <w:t>是形式不同，其目标与质量要求相同，必须考虑学情，符合学生的学习规律和线上教学的运行规律，追求学生学习的实际效果和成果，努力呈现真正符合学生实情并且能获实效的虚拟课堂和线上教学。重视学生的在线教学调研，了解其在线学习现状，发现、分析并解决其具体问题；同时实现有效反馈的闭环，把有效改进转化为具体的教学成效。学校层面，教务处利用“问卷星”设计并组织了“在线教学情况问卷调查”；二级学院层面，例如艺术与建筑学院持续推进 “在线教学学生日报制度”，依托学生教学信息员，时时了解学生的在线学习情况并</w:t>
      </w:r>
      <w:proofErr w:type="gramStart"/>
      <w:r>
        <w:rPr>
          <w:rFonts w:asciiTheme="minorEastAsia" w:hAnsiTheme="minorEastAsia" w:hint="eastAsia"/>
          <w:sz w:val="24"/>
          <w:szCs w:val="24"/>
        </w:rPr>
        <w:t>作出</w:t>
      </w:r>
      <w:proofErr w:type="gramEnd"/>
      <w:r>
        <w:rPr>
          <w:rFonts w:asciiTheme="minorEastAsia" w:hAnsiTheme="minorEastAsia" w:hint="eastAsia"/>
          <w:sz w:val="24"/>
          <w:szCs w:val="24"/>
        </w:rPr>
        <w:t>精准反应。</w:t>
      </w:r>
    </w:p>
    <w:p w:rsidR="00A62142" w:rsidRDefault="00A62142" w:rsidP="00A62142">
      <w:pPr>
        <w:spacing w:line="360" w:lineRule="auto"/>
        <w:ind w:firstLineChars="200" w:firstLine="480"/>
        <w:rPr>
          <w:rFonts w:asciiTheme="minorEastAsia" w:hAnsiTheme="minorEastAsia"/>
          <w:b/>
          <w:bCs/>
          <w:sz w:val="24"/>
          <w:szCs w:val="24"/>
        </w:rPr>
      </w:pPr>
      <w:r>
        <w:rPr>
          <w:rFonts w:asciiTheme="minorEastAsia" w:hAnsiTheme="minorEastAsia" w:hint="eastAsia"/>
          <w:sz w:val="24"/>
          <w:szCs w:val="24"/>
        </w:rPr>
        <w:t>二、</w:t>
      </w:r>
      <w:r>
        <w:rPr>
          <w:rFonts w:asciiTheme="minorEastAsia" w:hAnsiTheme="minorEastAsia" w:hint="eastAsia"/>
          <w:b/>
          <w:bCs/>
          <w:sz w:val="24"/>
          <w:szCs w:val="24"/>
        </w:rPr>
        <w:t>运行与督查并行</w:t>
      </w:r>
    </w:p>
    <w:p w:rsidR="00A62142" w:rsidRDefault="00A62142" w:rsidP="00A6214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学校及时出台两个重要文件：“苏州高博软件技术职业学院2020年春季学期延期开学期</w:t>
      </w:r>
      <w:r>
        <w:rPr>
          <w:rFonts w:asciiTheme="minorEastAsia" w:hAnsiTheme="minorEastAsia" w:hint="eastAsia"/>
          <w:sz w:val="24"/>
          <w:szCs w:val="24"/>
        </w:rPr>
        <w:lastRenderedPageBreak/>
        <w:t>间在线教学工作方案”和“苏州高博软件技术职业学院线上教学督导督查指导意见”，坚持“运行与督查并进”的在线教学管理思路。从启动、优化，到进阶，从应急性走向常规性。立足整体教学目标和要求，在二级学院督导</w:t>
      </w:r>
      <w:proofErr w:type="gramStart"/>
      <w:r>
        <w:rPr>
          <w:rFonts w:asciiTheme="minorEastAsia" w:hAnsiTheme="minorEastAsia" w:hint="eastAsia"/>
          <w:sz w:val="24"/>
          <w:szCs w:val="24"/>
        </w:rPr>
        <w:t>组质量</w:t>
      </w:r>
      <w:proofErr w:type="gramEnd"/>
      <w:r>
        <w:rPr>
          <w:rFonts w:asciiTheme="minorEastAsia" w:hAnsiTheme="minorEastAsia" w:hint="eastAsia"/>
          <w:sz w:val="24"/>
          <w:szCs w:val="24"/>
        </w:rPr>
        <w:t xml:space="preserve">督查基础上，校级一级督导全面上线，按照院系特征，一级督导实行对口负责。运行围绕“学期”、“进度”、“效性”；督查围绕“常态”、“规范”、“全面”等关键词，实现了教学质量监控消灭盲区，没有空白，不留死角。 </w:t>
      </w:r>
    </w:p>
    <w:p w:rsidR="00A62142" w:rsidRDefault="00A62142" w:rsidP="00A6214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坚持 “避免盲目性，推动制度化，实现规范管理”的在线教学管理策略。从前期以二级学院督导督查为主延伸到校级督导督查为主，构建全方位、多层次、综合性教学督导督查体系。通过二级学院日报制度、授课教师周报制度、督导听课周报制度、学生教学信息反馈制度、高博电子周报宣传制度的实施，创建并运行相应的6个在线教学监管载体及工具。并强化在线督导督查的技术培训和在线咨询及技术支持，保证督导在线听课，后台查课落地。</w:t>
      </w:r>
    </w:p>
    <w:p w:rsidR="00A62142" w:rsidRDefault="00A62142" w:rsidP="00A62142">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正是在校、院两级及全体在线教学教师及管理人员共同努力下，学生对其在线学习获得极大认同。如对于“你对在线教学中印象最深刻的老师或课程”与“你对网络在线教学的建议”等问题调研答案的词云图（见图5、图6）可为佐证之一。</w:t>
      </w:r>
    </w:p>
    <w:p w:rsidR="00A62142" w:rsidRDefault="00A62142" w:rsidP="00A62142">
      <w:pPr>
        <w:spacing w:line="360" w:lineRule="auto"/>
        <w:jc w:val="center"/>
        <w:rPr>
          <w:rFonts w:asciiTheme="minorEastAsia" w:hAnsiTheme="minorEastAsia"/>
          <w:sz w:val="24"/>
          <w:szCs w:val="24"/>
        </w:rPr>
      </w:pPr>
      <w:r>
        <w:rPr>
          <w:rFonts w:asciiTheme="minorEastAsia" w:hAnsiTheme="minorEastAsia"/>
          <w:noProof/>
          <w:sz w:val="24"/>
          <w:szCs w:val="24"/>
        </w:rPr>
        <w:drawing>
          <wp:inline distT="0" distB="0" distL="0" distR="0" wp14:anchorId="19E0065F" wp14:editId="42612E52">
            <wp:extent cx="2091055" cy="1334135"/>
            <wp:effectExtent l="0" t="0" r="0" b="0"/>
            <wp:docPr id="27" name="图片 27" descr="C:\Users\Administrator\Desktop\征集资料总\学生问卷调查\第21题答案-词云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征集资料总\学生问卷调查\第21题答案-词云图.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91193" cy="1334730"/>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253AE864" wp14:editId="5FF20DAE">
            <wp:extent cx="2233295" cy="1326515"/>
            <wp:effectExtent l="0" t="0" r="0" b="0"/>
            <wp:docPr id="28" name="图片 28" descr="C:\Users\Administrator\Desktop\征集资料总\学生问卷调查\第22题答案-词云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征集资料总\学生问卷调查\第22题答案-词云图.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33775" cy="1327067"/>
                    </a:xfrm>
                    <a:prstGeom prst="rect">
                      <a:avLst/>
                    </a:prstGeom>
                    <a:noFill/>
                    <a:ln>
                      <a:noFill/>
                    </a:ln>
                  </pic:spPr>
                </pic:pic>
              </a:graphicData>
            </a:graphic>
          </wp:inline>
        </w:drawing>
      </w:r>
    </w:p>
    <w:p w:rsidR="00A62142" w:rsidRDefault="00A62142" w:rsidP="00A62142">
      <w:pPr>
        <w:spacing w:line="360" w:lineRule="auto"/>
        <w:ind w:firstLineChars="200" w:firstLine="361"/>
        <w:rPr>
          <w:rFonts w:asciiTheme="minorEastAsia" w:hAnsiTheme="minorEastAsia"/>
          <w:b/>
          <w:bCs/>
          <w:sz w:val="18"/>
          <w:szCs w:val="18"/>
        </w:rPr>
      </w:pPr>
      <w:r>
        <w:rPr>
          <w:rFonts w:asciiTheme="minorEastAsia" w:hAnsiTheme="minorEastAsia" w:hint="eastAsia"/>
          <w:b/>
          <w:bCs/>
          <w:sz w:val="18"/>
          <w:szCs w:val="18"/>
        </w:rPr>
        <w:t xml:space="preserve">        </w:t>
      </w:r>
      <w:r>
        <w:rPr>
          <w:rFonts w:asciiTheme="minorEastAsia" w:hAnsiTheme="minorEastAsia"/>
          <w:b/>
          <w:bCs/>
          <w:sz w:val="18"/>
          <w:szCs w:val="18"/>
        </w:rPr>
        <w:t xml:space="preserve">        </w:t>
      </w:r>
      <w:r>
        <w:rPr>
          <w:rFonts w:asciiTheme="minorEastAsia" w:hAnsiTheme="minorEastAsia" w:hint="eastAsia"/>
          <w:b/>
          <w:bCs/>
          <w:sz w:val="18"/>
          <w:szCs w:val="18"/>
        </w:rPr>
        <w:t xml:space="preserve">图5：印象最深的课程 </w:t>
      </w:r>
      <w:r>
        <w:rPr>
          <w:rFonts w:asciiTheme="minorEastAsia" w:hAnsiTheme="minorEastAsia"/>
          <w:b/>
          <w:bCs/>
          <w:sz w:val="18"/>
          <w:szCs w:val="18"/>
        </w:rPr>
        <w:t xml:space="preserve">                </w:t>
      </w:r>
      <w:r>
        <w:rPr>
          <w:rFonts w:asciiTheme="minorEastAsia" w:hAnsiTheme="minorEastAsia" w:hint="eastAsia"/>
          <w:b/>
          <w:bCs/>
          <w:sz w:val="18"/>
          <w:szCs w:val="18"/>
        </w:rPr>
        <w:t>图6：在线教学的建议</w:t>
      </w:r>
    </w:p>
    <w:p w:rsidR="00A62142" w:rsidRPr="00B83AA2" w:rsidRDefault="00A62142" w:rsidP="00A62142">
      <w:pPr>
        <w:spacing w:line="360" w:lineRule="auto"/>
        <w:ind w:firstLineChars="200" w:firstLine="482"/>
        <w:rPr>
          <w:rFonts w:asciiTheme="minorEastAsia" w:hAnsiTheme="minorEastAsia"/>
          <w:b/>
          <w:bCs/>
          <w:sz w:val="24"/>
          <w:szCs w:val="24"/>
        </w:rPr>
      </w:pPr>
    </w:p>
    <w:p w:rsidR="00A62142" w:rsidRDefault="00A62142" w:rsidP="00A62142">
      <w:pPr>
        <w:spacing w:line="360" w:lineRule="auto"/>
        <w:ind w:firstLineChars="200" w:firstLine="480"/>
        <w:rPr>
          <w:rFonts w:asciiTheme="minorEastAsia" w:hAnsiTheme="minorEastAsia"/>
          <w:sz w:val="24"/>
          <w:szCs w:val="24"/>
        </w:rPr>
      </w:pPr>
      <w:r w:rsidRPr="00B83AA2">
        <w:rPr>
          <w:rFonts w:asciiTheme="minorEastAsia" w:hAnsiTheme="minorEastAsia" w:hint="eastAsia"/>
          <w:sz w:val="24"/>
          <w:szCs w:val="24"/>
        </w:rPr>
        <w:t>两个半月的在线教学体验让我们</w:t>
      </w:r>
      <w:r>
        <w:rPr>
          <w:rFonts w:asciiTheme="minorEastAsia" w:hAnsiTheme="minorEastAsia" w:hint="eastAsia"/>
          <w:sz w:val="24"/>
          <w:szCs w:val="24"/>
        </w:rPr>
        <w:t>认识到：</w:t>
      </w:r>
      <w:r w:rsidRPr="00B83AA2">
        <w:rPr>
          <w:rFonts w:asciiTheme="minorEastAsia" w:hAnsiTheme="minorEastAsia" w:hint="eastAsia"/>
          <w:sz w:val="24"/>
          <w:szCs w:val="24"/>
        </w:rPr>
        <w:t>只有通过领导重视、顶层设计、上下一心、全员努力、全力融入、整体推进，才会使疫情防控期间的在线教学，“非常也寻常，虚拟又现实”。“在指导思想上，要化危为机，借机行事；运行构思上，要系统把控，紧抓要点；管理策略上，要全员协同，分阶稳进”。</w:t>
      </w:r>
      <w:r>
        <w:rPr>
          <w:rFonts w:asciiTheme="minorEastAsia" w:hAnsiTheme="minorEastAsia" w:hint="eastAsia"/>
          <w:sz w:val="24"/>
          <w:szCs w:val="24"/>
        </w:rPr>
        <w:t>我们会认真总结经验，提升我们教学管理的应对危机能力；我们也会乘势而为，</w:t>
      </w:r>
      <w:r w:rsidRPr="00B83AA2">
        <w:rPr>
          <w:rFonts w:asciiTheme="minorEastAsia" w:hAnsiTheme="minorEastAsia" w:hint="eastAsia"/>
          <w:sz w:val="24"/>
          <w:szCs w:val="24"/>
        </w:rPr>
        <w:t>在现实课堂中创新混合教学模式。把线上教学的信息技术应用迁移至课堂教学中，</w:t>
      </w:r>
      <w:r>
        <w:rPr>
          <w:rFonts w:asciiTheme="minorEastAsia" w:hAnsiTheme="minorEastAsia" w:hint="eastAsia"/>
          <w:sz w:val="24"/>
          <w:szCs w:val="24"/>
        </w:rPr>
        <w:t>不断提高我们课堂教学信息技术应用能力，不断提高教学质量。</w:t>
      </w:r>
    </w:p>
    <w:p w:rsidR="00DF6850" w:rsidRDefault="00DF6850" w:rsidP="00DF6850">
      <w:pPr>
        <w:ind w:firstLineChars="200" w:firstLine="482"/>
        <w:outlineLvl w:val="2"/>
        <w:rPr>
          <w:rFonts w:ascii="仿宋_GB2312" w:eastAsia="仿宋_GB2312" w:hAnsi="宋体"/>
          <w:b/>
          <w:color w:val="000000" w:themeColor="text1"/>
          <w:sz w:val="24"/>
          <w:szCs w:val="24"/>
        </w:rPr>
      </w:pPr>
      <w:bookmarkStart w:id="48" w:name="_Toc22102371"/>
      <w:bookmarkStart w:id="49" w:name="_Toc533519405"/>
      <w:bookmarkStart w:id="50" w:name="_Toc53478816"/>
      <w:r>
        <w:rPr>
          <w:rFonts w:ascii="仿宋_GB2312" w:eastAsia="仿宋_GB2312" w:hAnsi="宋体" w:hint="eastAsia"/>
          <w:b/>
          <w:color w:val="000000" w:themeColor="text1"/>
          <w:sz w:val="24"/>
          <w:szCs w:val="24"/>
        </w:rPr>
        <w:t>案例3：【</w:t>
      </w:r>
      <w:r w:rsidR="006A35ED">
        <w:rPr>
          <w:rFonts w:ascii="仿宋_GB2312" w:eastAsia="仿宋_GB2312" w:hAnsi="宋体" w:hint="eastAsia"/>
          <w:b/>
          <w:color w:val="000000" w:themeColor="text1"/>
          <w:sz w:val="24"/>
          <w:szCs w:val="24"/>
        </w:rPr>
        <w:t>在线教学的特色的信息载体</w:t>
      </w:r>
      <w:r>
        <w:rPr>
          <w:rFonts w:ascii="仿宋_GB2312" w:eastAsia="仿宋_GB2312" w:hAnsi="宋体" w:hint="eastAsia"/>
          <w:b/>
          <w:color w:val="000000" w:themeColor="text1"/>
          <w:sz w:val="24"/>
          <w:szCs w:val="24"/>
        </w:rPr>
        <w:t>】</w:t>
      </w:r>
      <w:bookmarkEnd w:id="48"/>
      <w:bookmarkEnd w:id="50"/>
    </w:p>
    <w:p w:rsidR="00DF6850" w:rsidRDefault="00DF6850" w:rsidP="00DF6850">
      <w:pPr>
        <w:spacing w:line="300" w:lineRule="auto"/>
        <w:ind w:firstLineChars="200" w:firstLine="480"/>
        <w:rPr>
          <w:rFonts w:ascii="仿宋_GB2312" w:eastAsia="仿宋_GB2312" w:hAnsi="宋体"/>
          <w:color w:val="000000" w:themeColor="text1"/>
          <w:sz w:val="24"/>
          <w:szCs w:val="24"/>
        </w:rPr>
      </w:pPr>
    </w:p>
    <w:bookmarkEnd w:id="49"/>
    <w:p w:rsidR="00D2474A" w:rsidRPr="00DF6850" w:rsidRDefault="006A35ED" w:rsidP="006A35ED">
      <w:pPr>
        <w:spacing w:line="360" w:lineRule="auto"/>
        <w:ind w:firstLineChars="200" w:firstLine="480"/>
        <w:jc w:val="left"/>
        <w:rPr>
          <w:rFonts w:ascii="仿宋_GB2312" w:eastAsia="仿宋_GB2312" w:hAnsiTheme="minorEastAsia"/>
          <w:sz w:val="28"/>
          <w:szCs w:val="28"/>
        </w:rPr>
      </w:pPr>
      <w:r>
        <w:rPr>
          <w:rFonts w:asciiTheme="minorEastAsia" w:hAnsiTheme="minorEastAsia"/>
          <w:noProof/>
          <w:sz w:val="24"/>
          <w:szCs w:val="24"/>
        </w:rPr>
        <w:lastRenderedPageBreak/>
        <w:drawing>
          <wp:inline distT="0" distB="0" distL="0" distR="0" wp14:anchorId="7C621AD1" wp14:editId="5AABCE2B">
            <wp:extent cx="4027170" cy="1912620"/>
            <wp:effectExtent l="0" t="0" r="1143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027170" cy="1932654"/>
                    </a:xfrm>
                    <a:prstGeom prst="rect">
                      <a:avLst/>
                    </a:prstGeom>
                    <a:noFill/>
                    <a:ln>
                      <a:noFill/>
                    </a:ln>
                  </pic:spPr>
                </pic:pic>
              </a:graphicData>
            </a:graphic>
          </wp:inline>
        </w:drawing>
      </w:r>
    </w:p>
    <w:p w:rsidR="006A35ED" w:rsidRDefault="006A35ED" w:rsidP="006A35ED">
      <w:pPr>
        <w:spacing w:line="360" w:lineRule="auto"/>
        <w:ind w:firstLineChars="1500" w:firstLine="2711"/>
        <w:rPr>
          <w:rFonts w:asciiTheme="minorEastAsia" w:hAnsiTheme="minorEastAsia"/>
          <w:sz w:val="24"/>
          <w:szCs w:val="24"/>
        </w:rPr>
      </w:pPr>
      <w:r>
        <w:rPr>
          <w:rFonts w:asciiTheme="minorEastAsia" w:hAnsiTheme="minorEastAsia" w:hint="eastAsia"/>
          <w:b/>
          <w:bCs/>
          <w:sz w:val="18"/>
          <w:szCs w:val="18"/>
        </w:rPr>
        <w:t>图</w:t>
      </w:r>
      <w:r>
        <w:rPr>
          <w:rFonts w:asciiTheme="minorEastAsia" w:hAnsiTheme="minorEastAsia" w:hint="eastAsia"/>
          <w:b/>
          <w:bCs/>
          <w:sz w:val="18"/>
          <w:szCs w:val="18"/>
        </w:rPr>
        <w:t xml:space="preserve"> </w:t>
      </w:r>
      <w:r>
        <w:rPr>
          <w:rFonts w:asciiTheme="minorEastAsia" w:hAnsiTheme="minorEastAsia" w:hint="eastAsia"/>
          <w:b/>
          <w:bCs/>
          <w:sz w:val="18"/>
          <w:szCs w:val="18"/>
        </w:rPr>
        <w:t>：</w:t>
      </w:r>
      <w:r>
        <w:rPr>
          <w:rFonts w:asciiTheme="minorEastAsia" w:hAnsiTheme="minorEastAsia"/>
          <w:b/>
          <w:bCs/>
          <w:sz w:val="18"/>
          <w:szCs w:val="18"/>
        </w:rPr>
        <w:t xml:space="preserve">  </w:t>
      </w:r>
      <w:r>
        <w:rPr>
          <w:rFonts w:asciiTheme="minorEastAsia" w:hAnsiTheme="minorEastAsia" w:hint="eastAsia"/>
          <w:b/>
          <w:bCs/>
          <w:sz w:val="18"/>
          <w:szCs w:val="18"/>
        </w:rPr>
        <w:t>高博电子周报</w:t>
      </w:r>
    </w:p>
    <w:p w:rsidR="00D2474A" w:rsidRPr="00DF6850" w:rsidRDefault="00D2474A" w:rsidP="00DF6850">
      <w:pPr>
        <w:spacing w:line="360" w:lineRule="auto"/>
        <w:ind w:firstLineChars="200" w:firstLine="560"/>
        <w:jc w:val="left"/>
        <w:rPr>
          <w:rFonts w:ascii="仿宋_GB2312" w:eastAsia="仿宋_GB2312" w:hAnsiTheme="minorEastAsia"/>
          <w:sz w:val="28"/>
          <w:szCs w:val="28"/>
        </w:rPr>
      </w:pPr>
    </w:p>
    <w:p w:rsidR="00D2474A" w:rsidRPr="00DF6850" w:rsidRDefault="00D2474A" w:rsidP="00DF6850">
      <w:pPr>
        <w:spacing w:line="360" w:lineRule="auto"/>
        <w:ind w:firstLineChars="200" w:firstLine="560"/>
        <w:jc w:val="left"/>
        <w:rPr>
          <w:rFonts w:ascii="仿宋_GB2312" w:eastAsia="仿宋_GB2312" w:hAnsiTheme="minorEastAsia"/>
          <w:sz w:val="28"/>
          <w:szCs w:val="28"/>
        </w:rPr>
      </w:pPr>
    </w:p>
    <w:p w:rsidR="00D2474A" w:rsidRPr="00DF6850" w:rsidRDefault="00D2474A" w:rsidP="00DF6850">
      <w:pPr>
        <w:spacing w:line="360" w:lineRule="auto"/>
        <w:ind w:firstLineChars="200" w:firstLine="560"/>
        <w:jc w:val="left"/>
        <w:rPr>
          <w:rFonts w:ascii="仿宋_GB2312" w:eastAsia="仿宋_GB2312" w:hAnsiTheme="minorEastAsia"/>
          <w:sz w:val="28"/>
          <w:szCs w:val="28"/>
        </w:rPr>
      </w:pPr>
    </w:p>
    <w:p w:rsidR="00942C4E" w:rsidRDefault="00DF6850">
      <w:pPr>
        <w:pStyle w:val="2"/>
        <w:spacing w:before="0" w:after="0" w:line="360" w:lineRule="auto"/>
        <w:ind w:firstLineChars="200" w:firstLine="562"/>
        <w:rPr>
          <w:rFonts w:ascii="仿宋_GB2312" w:eastAsia="仿宋_GB2312" w:hAnsiTheme="minorEastAsia"/>
          <w:sz w:val="28"/>
          <w:szCs w:val="28"/>
        </w:rPr>
      </w:pPr>
      <w:bookmarkStart w:id="51" w:name="_Toc53478817"/>
      <w:r>
        <w:rPr>
          <w:rFonts w:ascii="仿宋_GB2312" w:eastAsia="仿宋_GB2312" w:hAnsiTheme="minorEastAsia" w:hint="eastAsia"/>
          <w:sz w:val="28"/>
          <w:szCs w:val="28"/>
        </w:rPr>
        <w:t>2</w:t>
      </w:r>
      <w:r>
        <w:rPr>
          <w:rFonts w:ascii="仿宋_GB2312" w:eastAsia="仿宋_GB2312" w:hAnsiTheme="minorEastAsia"/>
          <w:sz w:val="28"/>
          <w:szCs w:val="28"/>
        </w:rPr>
        <w:t>.</w:t>
      </w:r>
      <w:r>
        <w:rPr>
          <w:rFonts w:ascii="仿宋_GB2312" w:eastAsia="仿宋_GB2312" w:hAnsiTheme="minorEastAsia" w:hint="eastAsia"/>
          <w:sz w:val="28"/>
          <w:szCs w:val="28"/>
        </w:rPr>
        <w:t>3</w:t>
      </w:r>
      <w:r w:rsidR="00F3283C">
        <w:rPr>
          <w:rFonts w:ascii="仿宋_GB2312" w:eastAsia="仿宋_GB2312" w:hAnsiTheme="minorEastAsia" w:hint="eastAsia"/>
          <w:sz w:val="28"/>
          <w:szCs w:val="28"/>
        </w:rPr>
        <w:t>专业建设</w:t>
      </w:r>
      <w:bookmarkEnd w:id="44"/>
      <w:bookmarkEnd w:id="45"/>
      <w:bookmarkEnd w:id="46"/>
      <w:bookmarkEnd w:id="51"/>
    </w:p>
    <w:p w:rsidR="00942C4E" w:rsidRDefault="00F3283C">
      <w:pPr>
        <w:spacing w:line="360" w:lineRule="auto"/>
        <w:ind w:firstLineChars="200" w:firstLine="560"/>
        <w:jc w:val="left"/>
      </w:pPr>
      <w:r>
        <w:rPr>
          <w:rFonts w:ascii="仿宋_GB2312" w:eastAsia="仿宋_GB2312" w:hAnsiTheme="minorEastAsia" w:hint="eastAsia"/>
          <w:sz w:val="28"/>
          <w:szCs w:val="28"/>
        </w:rPr>
        <w:t>学校瞄准区域经济与产业转型升级，坚持专业向高端提升、技术向前沿贴近、专业开发向高新专业拓展的理念，围绕产业需求进一步优化专业结构与布局。2019年开设了无人机应用技术、汽车检测与维修技术、护理、公共艺术设计等6个新专业。目前实际招生专业33个专业（见表6），基本</w:t>
      </w:r>
      <w:proofErr w:type="gramStart"/>
      <w:r>
        <w:rPr>
          <w:rFonts w:ascii="仿宋_GB2312" w:eastAsia="仿宋_GB2312" w:hAnsiTheme="minorEastAsia" w:hint="eastAsia"/>
          <w:sz w:val="28"/>
          <w:szCs w:val="28"/>
        </w:rPr>
        <w:t>覆盖高</w:t>
      </w:r>
      <w:proofErr w:type="gramEnd"/>
      <w:r>
        <w:rPr>
          <w:rFonts w:ascii="仿宋_GB2312" w:eastAsia="仿宋_GB2312" w:hAnsiTheme="minorEastAsia" w:hint="eastAsia"/>
          <w:sz w:val="28"/>
          <w:szCs w:val="28"/>
        </w:rPr>
        <w:t>新区以及苏州全市的软件技术、高端制造、民间艺术、旅游酒店等主要重点产业和优势产业。本学年，酒店管理、计算机应用技术等5个专业获批第二批面向社会人员试点招生专业，已成功招生40人，学校在开展全日制大专人才培养的同时，也成为了面向社会人员招生试点院校。</w:t>
      </w:r>
    </w:p>
    <w:p w:rsidR="00942C4E" w:rsidRDefault="00942C4E">
      <w:pPr>
        <w:jc w:val="center"/>
        <w:rPr>
          <w:rFonts w:ascii="仿宋_GB2312" w:eastAsia="仿宋_GB2312" w:hAnsiTheme="minorEastAsia"/>
          <w:b/>
          <w:sz w:val="24"/>
          <w:szCs w:val="24"/>
        </w:rPr>
      </w:pPr>
    </w:p>
    <w:p w:rsidR="00942C4E" w:rsidRDefault="00F3283C">
      <w:pPr>
        <w:jc w:val="center"/>
        <w:rPr>
          <w:rFonts w:ascii="仿宋_GB2312" w:eastAsia="仿宋_GB2312" w:hAnsiTheme="minorEastAsia"/>
          <w:b/>
          <w:sz w:val="24"/>
          <w:szCs w:val="24"/>
        </w:rPr>
      </w:pPr>
      <w:r>
        <w:rPr>
          <w:rFonts w:ascii="仿宋_GB2312" w:eastAsia="仿宋_GB2312" w:hAnsiTheme="minorEastAsia" w:hint="eastAsia"/>
          <w:b/>
          <w:sz w:val="24"/>
          <w:szCs w:val="24"/>
        </w:rPr>
        <w:t>表6</w:t>
      </w:r>
      <w:r>
        <w:rPr>
          <w:rFonts w:ascii="仿宋_GB2312" w:eastAsia="仿宋_GB2312" w:hAnsiTheme="minorEastAsia"/>
          <w:b/>
          <w:sz w:val="24"/>
          <w:szCs w:val="24"/>
        </w:rPr>
        <w:t xml:space="preserve"> </w:t>
      </w:r>
      <w:r>
        <w:rPr>
          <w:rFonts w:ascii="仿宋_GB2312" w:eastAsia="仿宋_GB2312" w:hAnsiTheme="minorEastAsia" w:hint="eastAsia"/>
          <w:b/>
          <w:sz w:val="24"/>
          <w:szCs w:val="24"/>
        </w:rPr>
        <w:t>：2019年专业设置一览表</w:t>
      </w:r>
    </w:p>
    <w:p w:rsidR="00942C4E" w:rsidRDefault="00CA4510">
      <w:pPr>
        <w:jc w:val="center"/>
      </w:pPr>
      <w:r w:rsidRPr="00CA4510">
        <w:rPr>
          <w:noProof/>
        </w:rPr>
        <w:lastRenderedPageBreak/>
        <w:drawing>
          <wp:inline distT="0" distB="0" distL="0" distR="0">
            <wp:extent cx="5342400" cy="7693200"/>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2400" cy="7693200"/>
                    </a:xfrm>
                    <a:prstGeom prst="rect">
                      <a:avLst/>
                    </a:prstGeom>
                    <a:noFill/>
                    <a:ln>
                      <a:noFill/>
                    </a:ln>
                  </pic:spPr>
                </pic:pic>
              </a:graphicData>
            </a:graphic>
          </wp:inline>
        </w:drawing>
      </w:r>
    </w:p>
    <w:p w:rsidR="00942C4E" w:rsidRDefault="00F3283C">
      <w:pPr>
        <w:adjustRightInd w:val="0"/>
        <w:snapToGrid w:val="0"/>
        <w:spacing w:beforeLines="50" w:before="156"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学校重视省市校三级重点专业、品牌专业建设，充分</w:t>
      </w:r>
      <w:r>
        <w:rPr>
          <w:rFonts w:ascii="仿宋_GB2312" w:eastAsia="仿宋_GB2312" w:hAnsiTheme="minorEastAsia"/>
          <w:sz w:val="28"/>
          <w:szCs w:val="28"/>
        </w:rPr>
        <w:t>发挥</w:t>
      </w:r>
      <w:r>
        <w:rPr>
          <w:rFonts w:ascii="仿宋_GB2312" w:eastAsia="仿宋_GB2312" w:hAnsiTheme="minorEastAsia" w:hint="eastAsia"/>
          <w:sz w:val="28"/>
          <w:szCs w:val="28"/>
        </w:rPr>
        <w:t>软件专业（群）省级重点专业（群）的示范带动作用，提高重点专业与专业群建设质量。城市轨道交通运营管理等5个校级重点专业通过了中期检查工作；艺术与建筑学院的环境艺术设计专业成功获批2019年苏州市第二批品牌专业。学校新开办的护</w:t>
      </w:r>
      <w:r>
        <w:rPr>
          <w:rFonts w:ascii="仿宋_GB2312" w:eastAsia="仿宋_GB2312" w:hAnsiTheme="minorEastAsia" w:hint="eastAsia"/>
          <w:sz w:val="28"/>
          <w:szCs w:val="28"/>
        </w:rPr>
        <w:lastRenderedPageBreak/>
        <w:t>理专业与合作医院深度合作，开设教改实验班，完善专业实训实验条件，新建健康评估、模拟病房等7个医护专业实训室（见图9）。学校软件技术专业成功申报国家“1+X”证书试点单位。针对“Web前端开发”职业技能等级证书考试相关内容，进一步修订了人才培养方案，以市场需要为导向，结合职业技能等级证书考试内容，在相关新设课程内嵌入技能等级证书考试内容，重修修订了相关课程标准，积极实施技能培训并对考证安排稳步推进；促进重点专业成长。</w:t>
      </w:r>
    </w:p>
    <w:p w:rsidR="00942C4E" w:rsidRDefault="00F3283C">
      <w:pPr>
        <w:adjustRightInd w:val="0"/>
        <w:snapToGrid w:val="0"/>
        <w:spacing w:beforeLines="50" w:before="156" w:line="360" w:lineRule="auto"/>
        <w:ind w:firstLineChars="200" w:firstLine="560"/>
        <w:jc w:val="center"/>
        <w:rPr>
          <w:rFonts w:ascii="仿宋_GB2312" w:eastAsia="仿宋_GB2312" w:hAnsiTheme="minorEastAsia"/>
          <w:sz w:val="28"/>
          <w:szCs w:val="28"/>
        </w:rPr>
      </w:pPr>
      <w:r>
        <w:rPr>
          <w:rFonts w:ascii="仿宋_GB2312" w:eastAsia="仿宋_GB2312" w:hAnsiTheme="minorEastAsia"/>
          <w:noProof/>
          <w:sz w:val="28"/>
          <w:szCs w:val="28"/>
        </w:rPr>
        <w:drawing>
          <wp:inline distT="0" distB="0" distL="0" distR="0">
            <wp:extent cx="4287520" cy="2858135"/>
            <wp:effectExtent l="0" t="0" r="0" b="0"/>
            <wp:docPr id="13" name="图片 13" descr="C:\Users\Administrator\Desktop\2020质量报告\新照片\11月18日 校医联动，共育人才——学校隆重举行校企合作签约暨揭牌仪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2020质量报告\新照片\11月18日 校医联动，共育人才——学校隆重举行校企合作签约暨揭牌仪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287600" cy="2858400"/>
                    </a:xfrm>
                    <a:prstGeom prst="rect">
                      <a:avLst/>
                    </a:prstGeom>
                    <a:noFill/>
                    <a:ln>
                      <a:noFill/>
                    </a:ln>
                  </pic:spPr>
                </pic:pic>
              </a:graphicData>
            </a:graphic>
          </wp:inline>
        </w:drawing>
      </w:r>
    </w:p>
    <w:p w:rsidR="00942C4E" w:rsidRDefault="00F3283C">
      <w:pPr>
        <w:adjustRightInd w:val="0"/>
        <w:snapToGrid w:val="0"/>
        <w:spacing w:beforeLines="50" w:before="156" w:line="360" w:lineRule="auto"/>
        <w:ind w:firstLineChars="200" w:firstLine="422"/>
        <w:jc w:val="center"/>
        <w:rPr>
          <w:rFonts w:ascii="仿宋_GB2312" w:eastAsia="仿宋_GB2312"/>
          <w:b/>
          <w:szCs w:val="21"/>
        </w:rPr>
      </w:pPr>
      <w:r>
        <w:rPr>
          <w:rFonts w:ascii="仿宋_GB2312" w:eastAsia="仿宋_GB2312"/>
          <w:b/>
          <w:szCs w:val="21"/>
        </w:rPr>
        <w:t>图</w:t>
      </w:r>
      <w:r>
        <w:rPr>
          <w:rFonts w:ascii="仿宋_GB2312" w:eastAsia="仿宋_GB2312" w:hint="eastAsia"/>
          <w:b/>
          <w:szCs w:val="21"/>
        </w:rPr>
        <w:t>9：“校医联动，共育人才”的护理专业建设</w:t>
      </w:r>
    </w:p>
    <w:p w:rsidR="00DF6850" w:rsidRDefault="00DF6850" w:rsidP="00DF6850">
      <w:pPr>
        <w:ind w:firstLineChars="200" w:firstLine="482"/>
        <w:outlineLvl w:val="2"/>
        <w:rPr>
          <w:rFonts w:ascii="仿宋_GB2312" w:eastAsia="仿宋_GB2312"/>
          <w:b/>
          <w:sz w:val="24"/>
          <w:szCs w:val="24"/>
        </w:rPr>
      </w:pPr>
      <w:bookmarkStart w:id="52" w:name="_Toc22102375"/>
      <w:bookmarkStart w:id="53" w:name="_Toc532826559"/>
      <w:bookmarkStart w:id="54" w:name="_Toc500492303"/>
      <w:bookmarkStart w:id="55" w:name="_Toc533519409"/>
      <w:bookmarkStart w:id="56" w:name="_Toc532826558"/>
      <w:bookmarkStart w:id="57" w:name="_Toc533519407"/>
      <w:bookmarkStart w:id="58" w:name="_Toc500492300"/>
      <w:bookmarkStart w:id="59" w:name="_Toc53478818"/>
      <w:r>
        <w:rPr>
          <w:rFonts w:ascii="仿宋_GB2312" w:eastAsia="仿宋_GB2312" w:hint="eastAsia"/>
          <w:b/>
          <w:sz w:val="24"/>
          <w:szCs w:val="24"/>
        </w:rPr>
        <w:t>案例</w:t>
      </w:r>
      <w:r>
        <w:rPr>
          <w:rFonts w:ascii="仿宋_GB2312" w:eastAsia="仿宋_GB2312"/>
          <w:b/>
          <w:sz w:val="24"/>
          <w:szCs w:val="24"/>
        </w:rPr>
        <w:t>4</w:t>
      </w:r>
      <w:r>
        <w:rPr>
          <w:rFonts w:ascii="仿宋_GB2312" w:eastAsia="仿宋_GB2312" w:hint="eastAsia"/>
          <w:b/>
          <w:sz w:val="24"/>
          <w:szCs w:val="24"/>
        </w:rPr>
        <w:t>：【</w:t>
      </w:r>
      <w:r w:rsidR="00483FB3">
        <w:rPr>
          <w:rFonts w:ascii="仿宋_GB2312" w:eastAsia="仿宋_GB2312" w:hint="eastAsia"/>
          <w:b/>
          <w:sz w:val="24"/>
          <w:szCs w:val="24"/>
        </w:rPr>
        <w:t>无人机专业的融合发展</w:t>
      </w:r>
      <w:r>
        <w:rPr>
          <w:rFonts w:ascii="仿宋_GB2312" w:eastAsia="仿宋_GB2312" w:hint="eastAsia"/>
          <w:b/>
          <w:sz w:val="24"/>
          <w:szCs w:val="24"/>
        </w:rPr>
        <w:t>】</w:t>
      </w:r>
      <w:bookmarkEnd w:id="52"/>
      <w:bookmarkEnd w:id="59"/>
    </w:p>
    <w:p w:rsidR="00DF6850" w:rsidRDefault="00DF6850" w:rsidP="00DF6850">
      <w:pPr>
        <w:adjustRightInd w:val="0"/>
        <w:snapToGrid w:val="0"/>
        <w:spacing w:line="360" w:lineRule="auto"/>
        <w:ind w:firstLineChars="200" w:firstLine="560"/>
        <w:jc w:val="left"/>
        <w:rPr>
          <w:rFonts w:ascii="仿宋_GB2312" w:eastAsia="仿宋_GB2312" w:hAnsiTheme="minorEastAsia" w:hint="eastAsia"/>
          <w:sz w:val="28"/>
          <w:szCs w:val="28"/>
        </w:rPr>
      </w:pPr>
    </w:p>
    <w:p w:rsidR="00483FB3" w:rsidRPr="00DF6850" w:rsidRDefault="00483FB3" w:rsidP="00DF6850">
      <w:pPr>
        <w:adjustRightInd w:val="0"/>
        <w:snapToGrid w:val="0"/>
        <w:spacing w:line="360" w:lineRule="auto"/>
        <w:ind w:firstLineChars="200" w:firstLine="560"/>
        <w:jc w:val="left"/>
        <w:rPr>
          <w:rFonts w:ascii="仿宋_GB2312" w:eastAsia="仿宋_GB2312" w:hAnsiTheme="minorEastAsia"/>
          <w:sz w:val="28"/>
          <w:szCs w:val="28"/>
        </w:rPr>
      </w:pPr>
    </w:p>
    <w:p w:rsidR="00DF6850" w:rsidRPr="00DF6850" w:rsidRDefault="00DF6850" w:rsidP="00DF6850">
      <w:pPr>
        <w:adjustRightInd w:val="0"/>
        <w:snapToGrid w:val="0"/>
        <w:spacing w:line="360" w:lineRule="auto"/>
        <w:ind w:firstLineChars="200" w:firstLine="560"/>
        <w:jc w:val="left"/>
        <w:rPr>
          <w:rFonts w:ascii="仿宋_GB2312" w:eastAsia="仿宋_GB2312" w:hAnsiTheme="minorEastAsia"/>
          <w:sz w:val="28"/>
          <w:szCs w:val="28"/>
        </w:rPr>
      </w:pPr>
    </w:p>
    <w:p w:rsidR="00942C4E" w:rsidRDefault="00F3283C">
      <w:pPr>
        <w:pStyle w:val="2"/>
        <w:spacing w:beforeLines="50" w:before="156" w:after="0" w:line="360" w:lineRule="auto"/>
        <w:ind w:firstLineChars="200" w:firstLine="562"/>
        <w:rPr>
          <w:rFonts w:ascii="仿宋_GB2312" w:eastAsia="仿宋_GB2312" w:hAnsiTheme="minorEastAsia"/>
          <w:sz w:val="28"/>
          <w:szCs w:val="28"/>
        </w:rPr>
      </w:pPr>
      <w:bookmarkStart w:id="60" w:name="_Toc53478819"/>
      <w:r>
        <w:rPr>
          <w:rFonts w:ascii="仿宋_GB2312" w:eastAsia="仿宋_GB2312" w:hAnsiTheme="minorEastAsia" w:hint="eastAsia"/>
          <w:sz w:val="28"/>
          <w:szCs w:val="28"/>
        </w:rPr>
        <w:t>2</w:t>
      </w:r>
      <w:r>
        <w:rPr>
          <w:rFonts w:ascii="仿宋_GB2312" w:eastAsia="仿宋_GB2312" w:hAnsiTheme="minorEastAsia"/>
          <w:sz w:val="28"/>
          <w:szCs w:val="28"/>
        </w:rPr>
        <w:t>.</w:t>
      </w:r>
      <w:r w:rsidR="00DF6850">
        <w:rPr>
          <w:rFonts w:ascii="仿宋_GB2312" w:eastAsia="仿宋_GB2312" w:hAnsiTheme="minorEastAsia" w:hint="eastAsia"/>
          <w:sz w:val="28"/>
          <w:szCs w:val="28"/>
        </w:rPr>
        <w:t>4</w:t>
      </w:r>
      <w:r>
        <w:rPr>
          <w:rFonts w:ascii="仿宋_GB2312" w:eastAsia="仿宋_GB2312" w:hAnsiTheme="minorEastAsia"/>
          <w:sz w:val="28"/>
          <w:szCs w:val="28"/>
        </w:rPr>
        <w:t xml:space="preserve"> </w:t>
      </w:r>
      <w:r>
        <w:rPr>
          <w:rFonts w:ascii="仿宋_GB2312" w:eastAsia="仿宋_GB2312" w:hAnsiTheme="minorEastAsia" w:hint="eastAsia"/>
          <w:sz w:val="28"/>
          <w:szCs w:val="28"/>
        </w:rPr>
        <w:t>课程建设</w:t>
      </w:r>
      <w:bookmarkEnd w:id="53"/>
      <w:bookmarkEnd w:id="54"/>
      <w:bookmarkEnd w:id="55"/>
      <w:bookmarkEnd w:id="60"/>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sz w:val="28"/>
          <w:szCs w:val="28"/>
        </w:rPr>
        <w:t>学</w:t>
      </w:r>
      <w:r>
        <w:rPr>
          <w:rFonts w:ascii="仿宋_GB2312" w:eastAsia="仿宋_GB2312" w:hAnsiTheme="minorEastAsia" w:hint="eastAsia"/>
          <w:sz w:val="28"/>
          <w:szCs w:val="28"/>
        </w:rPr>
        <w:t>校积极</w:t>
      </w:r>
      <w:r>
        <w:rPr>
          <w:rFonts w:ascii="仿宋_GB2312" w:eastAsia="仿宋_GB2312" w:hAnsiTheme="minorEastAsia"/>
          <w:sz w:val="28"/>
          <w:szCs w:val="28"/>
        </w:rPr>
        <w:t>深化教学改革，</w:t>
      </w:r>
      <w:r>
        <w:rPr>
          <w:rFonts w:ascii="仿宋_GB2312" w:eastAsia="仿宋_GB2312" w:hAnsiTheme="minorEastAsia" w:hint="eastAsia"/>
          <w:sz w:val="28"/>
          <w:szCs w:val="28"/>
        </w:rPr>
        <w:t>加强</w:t>
      </w:r>
      <w:r>
        <w:rPr>
          <w:rFonts w:ascii="仿宋_GB2312" w:eastAsia="仿宋_GB2312" w:hAnsiTheme="minorEastAsia"/>
          <w:sz w:val="28"/>
          <w:szCs w:val="28"/>
        </w:rPr>
        <w:t>课程建设</w:t>
      </w:r>
      <w:r>
        <w:rPr>
          <w:rFonts w:ascii="仿宋_GB2312" w:eastAsia="仿宋_GB2312" w:hAnsiTheme="minorEastAsia" w:hint="eastAsia"/>
          <w:sz w:val="28"/>
          <w:szCs w:val="28"/>
        </w:rPr>
        <w:t>，实施“</w:t>
      </w:r>
      <w:r>
        <w:rPr>
          <w:rFonts w:ascii="仿宋_GB2312" w:eastAsia="仿宋_GB2312" w:hAnsiTheme="minorEastAsia"/>
          <w:sz w:val="28"/>
          <w:szCs w:val="28"/>
        </w:rPr>
        <w:t>金课</w:t>
      </w:r>
      <w:r>
        <w:rPr>
          <w:rFonts w:ascii="仿宋_GB2312" w:eastAsia="仿宋_GB2312" w:hAnsiTheme="minorEastAsia" w:hint="eastAsia"/>
          <w:sz w:val="28"/>
          <w:szCs w:val="28"/>
        </w:rPr>
        <w:t>”战略，稳步推进“有效课堂”建设，实效课程改革推进正酣。艺术与建筑学院由圈内名家的特聘教授牵头，根据学生专业学习的实际特点，对基础课程进行跨专业结构重组，集体备课，分工合作，成效显著（见案例5）。并在推进三年级集中实践课程改革的成果上，成功举办了毕业生艺术设计作品成果展。“综合英语”教学团队针对B层（注：按英语能力水平分为A、B两层进行分层教学）的“系统生动化”教</w:t>
      </w:r>
      <w:r>
        <w:rPr>
          <w:rFonts w:ascii="仿宋_GB2312" w:eastAsia="仿宋_GB2312" w:hAnsiTheme="minorEastAsia" w:hint="eastAsia"/>
          <w:sz w:val="28"/>
          <w:szCs w:val="28"/>
        </w:rPr>
        <w:lastRenderedPageBreak/>
        <w:t>学模式课程改革亦已成型，成效明显。</w:t>
      </w:r>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学校重视创新优质课程和教材建设。</w:t>
      </w:r>
      <w:r>
        <w:rPr>
          <w:rFonts w:ascii="仿宋_GB2312" w:eastAsia="仿宋_GB2312" w:hAnsi="仿宋_GB2312" w:cs="仿宋_GB2312" w:hint="eastAsia"/>
          <w:sz w:val="28"/>
          <w:szCs w:val="28"/>
        </w:rPr>
        <w:t>自</w:t>
      </w:r>
      <w:r>
        <w:rPr>
          <w:rFonts w:ascii="仿宋_GB2312" w:eastAsia="仿宋_GB2312" w:hAnsiTheme="minorEastAsia" w:hint="eastAsia"/>
          <w:sz w:val="28"/>
          <w:szCs w:val="28"/>
        </w:rPr>
        <w:t>2018年末对百门创新课程我院首批立项的10门创新课程《Java Web数据库案例与开发（周庆荣）》等10门课程通过验收以后，2019年</w:t>
      </w:r>
      <w:r>
        <w:rPr>
          <w:rFonts w:ascii="仿宋_GB2312" w:eastAsia="仿宋_GB2312" w:hAnsi="仿宋_GB2312" w:cs="仿宋_GB2312" w:hint="eastAsia"/>
          <w:sz w:val="28"/>
          <w:szCs w:val="28"/>
        </w:rPr>
        <w:t>《</w:t>
      </w:r>
      <w:r>
        <w:rPr>
          <w:rFonts w:ascii="仿宋_GB2312" w:eastAsia="仿宋_GB2312" w:hAnsiTheme="minorEastAsia" w:hint="eastAsia"/>
          <w:sz w:val="28"/>
          <w:szCs w:val="28"/>
        </w:rPr>
        <w:t>智能手机软件测试</w:t>
      </w:r>
      <w:r>
        <w:rPr>
          <w:rFonts w:ascii="仿宋_GB2312" w:eastAsia="仿宋_GB2312" w:hAnsi="仿宋_GB2312" w:cs="仿宋_GB2312" w:hint="eastAsia"/>
          <w:sz w:val="28"/>
          <w:szCs w:val="28"/>
        </w:rPr>
        <w:t>》</w:t>
      </w:r>
      <w:r>
        <w:rPr>
          <w:rFonts w:ascii="仿宋_GB2312" w:eastAsia="仿宋_GB2312" w:hAnsiTheme="minorEastAsia" w:hint="eastAsia"/>
          <w:sz w:val="28"/>
          <w:szCs w:val="28"/>
        </w:rPr>
        <w:t>等17门校级第二批优质创新课程顺利通过验收；立项《公共英语》等7门课程为2019年校级课程</w:t>
      </w:r>
      <w:proofErr w:type="gramStart"/>
      <w:r>
        <w:rPr>
          <w:rFonts w:ascii="仿宋_GB2312" w:eastAsia="仿宋_GB2312" w:hAnsiTheme="minorEastAsia" w:hint="eastAsia"/>
          <w:sz w:val="28"/>
          <w:szCs w:val="28"/>
        </w:rPr>
        <w:t>思政专项</w:t>
      </w:r>
      <w:proofErr w:type="gramEnd"/>
      <w:r>
        <w:rPr>
          <w:rFonts w:ascii="仿宋_GB2312" w:eastAsia="仿宋_GB2312" w:hAnsiTheme="minorEastAsia" w:hint="eastAsia"/>
          <w:sz w:val="28"/>
          <w:szCs w:val="28"/>
        </w:rPr>
        <w:t>课题研究。确定《软件测试技术与应用实践——智能手机软件测试篇（李月峰）》等12种教材为2018年校级教材建设项目，其中《实用综合英语教程》教材</w:t>
      </w:r>
      <w:proofErr w:type="gramStart"/>
      <w:r>
        <w:rPr>
          <w:rFonts w:ascii="仿宋_GB2312" w:eastAsia="仿宋_GB2312" w:hAnsiTheme="minorEastAsia" w:hint="eastAsia"/>
          <w:sz w:val="28"/>
          <w:szCs w:val="28"/>
        </w:rPr>
        <w:t>获批省2019年</w:t>
      </w:r>
      <w:proofErr w:type="gramEnd"/>
      <w:r>
        <w:rPr>
          <w:rFonts w:ascii="仿宋_GB2312" w:eastAsia="仿宋_GB2312" w:hAnsiTheme="minorEastAsia" w:hint="eastAsia"/>
          <w:sz w:val="28"/>
          <w:szCs w:val="28"/>
        </w:rPr>
        <w:t>高等学校重点教材立项。</w:t>
      </w:r>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学校重视信息化课程建设与应用培训，专项拨款新建录播摄影棚，满足教师拍摄网络课需求。学校在教师自愿在线开放课程的基础上，择优确定“程序设计语言基础（秦晓燕）”等8门课程为我院第一批校级在线开放课程建设项目， 8门课程随后参加省高校在线开放课程立项评审，全部入选2018-2019年江苏省高校在线开放课程立项建设。</w:t>
      </w:r>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以有效课堂教学大赛为载体，提升教师教学能力。本学年组织“精彩一课”教学竞赛活动，理论</w:t>
      </w:r>
      <w:proofErr w:type="gramStart"/>
      <w:r>
        <w:rPr>
          <w:rFonts w:ascii="仿宋_GB2312" w:eastAsia="仿宋_GB2312" w:hAnsiTheme="minorEastAsia" w:hint="eastAsia"/>
          <w:sz w:val="28"/>
          <w:szCs w:val="28"/>
        </w:rPr>
        <w:t>课采取</w:t>
      </w:r>
      <w:proofErr w:type="gramEnd"/>
      <w:r>
        <w:rPr>
          <w:rFonts w:ascii="仿宋_GB2312" w:eastAsia="仿宋_GB2312" w:hAnsiTheme="minorEastAsia" w:hint="eastAsia"/>
          <w:sz w:val="28"/>
          <w:szCs w:val="28"/>
        </w:rPr>
        <w:t>线下课堂现场评教方式，有11名教师获奖，瞿梦菊、刘洋老师为一等奖；实训</w:t>
      </w:r>
      <w:proofErr w:type="gramStart"/>
      <w:r>
        <w:rPr>
          <w:rFonts w:ascii="仿宋_GB2312" w:eastAsia="仿宋_GB2312" w:hAnsiTheme="minorEastAsia" w:hint="eastAsia"/>
          <w:sz w:val="28"/>
          <w:szCs w:val="28"/>
        </w:rPr>
        <w:t>课采用</w:t>
      </w:r>
      <w:proofErr w:type="gramEnd"/>
      <w:r>
        <w:rPr>
          <w:rFonts w:ascii="仿宋_GB2312" w:eastAsia="仿宋_GB2312" w:hAnsiTheme="minorEastAsia" w:hint="eastAsia"/>
          <w:sz w:val="28"/>
          <w:szCs w:val="28"/>
        </w:rPr>
        <w:t>线上实训视频评教方式，共有6名教师获奖：吕雨阶获得一等奖。</w:t>
      </w:r>
      <w:proofErr w:type="gramStart"/>
      <w:r>
        <w:rPr>
          <w:rFonts w:ascii="仿宋_GB2312" w:eastAsia="仿宋_GB2312" w:hAnsiTheme="minorEastAsia" w:hint="eastAsia"/>
          <w:sz w:val="28"/>
          <w:szCs w:val="28"/>
        </w:rPr>
        <w:t>举办微课竞赛</w:t>
      </w:r>
      <w:proofErr w:type="gramEnd"/>
      <w:r>
        <w:rPr>
          <w:rFonts w:ascii="仿宋_GB2312" w:eastAsia="仿宋_GB2312" w:hAnsiTheme="minorEastAsia" w:hint="eastAsia"/>
          <w:sz w:val="28"/>
          <w:szCs w:val="28"/>
        </w:rPr>
        <w:t>活动，组织专家</w:t>
      </w:r>
      <w:proofErr w:type="gramStart"/>
      <w:r>
        <w:rPr>
          <w:rFonts w:ascii="仿宋_GB2312" w:eastAsia="仿宋_GB2312" w:hAnsiTheme="minorEastAsia" w:hint="eastAsia"/>
          <w:sz w:val="28"/>
          <w:szCs w:val="28"/>
        </w:rPr>
        <w:t>观看微课视频</w:t>
      </w:r>
      <w:proofErr w:type="gramEnd"/>
      <w:r>
        <w:rPr>
          <w:rFonts w:ascii="仿宋_GB2312" w:eastAsia="仿宋_GB2312" w:hAnsiTheme="minorEastAsia" w:hint="eastAsia"/>
          <w:sz w:val="28"/>
          <w:szCs w:val="28"/>
        </w:rPr>
        <w:t>评分，共有16名教师</w:t>
      </w:r>
      <w:proofErr w:type="gramStart"/>
      <w:r>
        <w:rPr>
          <w:rFonts w:ascii="仿宋_GB2312" w:eastAsia="仿宋_GB2312" w:hAnsiTheme="minorEastAsia" w:hint="eastAsia"/>
          <w:sz w:val="28"/>
          <w:szCs w:val="28"/>
        </w:rPr>
        <w:t>的微课作品</w:t>
      </w:r>
      <w:proofErr w:type="gramEnd"/>
      <w:r>
        <w:rPr>
          <w:rFonts w:ascii="仿宋_GB2312" w:eastAsia="仿宋_GB2312" w:hAnsiTheme="minorEastAsia" w:hint="eastAsia"/>
          <w:sz w:val="28"/>
          <w:szCs w:val="28"/>
        </w:rPr>
        <w:t>获奖，张赞、张薇获得一等奖。</w:t>
      </w:r>
    </w:p>
    <w:p w:rsidR="00DF6850" w:rsidRDefault="00DF6850" w:rsidP="00DF6850">
      <w:pPr>
        <w:ind w:firstLineChars="200" w:firstLine="482"/>
        <w:outlineLvl w:val="2"/>
        <w:rPr>
          <w:rFonts w:ascii="仿宋_GB2312" w:eastAsia="仿宋_GB2312" w:hAnsiTheme="minorEastAsia"/>
          <w:b/>
          <w:sz w:val="24"/>
          <w:szCs w:val="24"/>
        </w:rPr>
      </w:pPr>
      <w:bookmarkStart w:id="61" w:name="_Toc53478820"/>
      <w:r>
        <w:rPr>
          <w:rFonts w:ascii="仿宋_GB2312" w:eastAsia="仿宋_GB2312" w:hAnsiTheme="minorEastAsia" w:hint="eastAsia"/>
          <w:b/>
          <w:sz w:val="24"/>
          <w:szCs w:val="24"/>
        </w:rPr>
        <w:t>案例</w:t>
      </w:r>
      <w:r>
        <w:rPr>
          <w:rFonts w:ascii="仿宋_GB2312" w:eastAsia="仿宋_GB2312" w:hAnsiTheme="minorEastAsia"/>
          <w:b/>
          <w:sz w:val="24"/>
          <w:szCs w:val="24"/>
        </w:rPr>
        <w:t>5</w:t>
      </w:r>
      <w:r>
        <w:rPr>
          <w:rFonts w:ascii="仿宋_GB2312" w:eastAsia="仿宋_GB2312" w:hAnsiTheme="minorEastAsia" w:hint="eastAsia"/>
          <w:b/>
          <w:sz w:val="24"/>
          <w:szCs w:val="24"/>
        </w:rPr>
        <w:t>:【</w:t>
      </w:r>
      <w:r w:rsidR="00483FB3">
        <w:rPr>
          <w:rFonts w:ascii="仿宋_GB2312" w:eastAsia="仿宋_GB2312" w:hAnsiTheme="minorEastAsia" w:hint="eastAsia"/>
          <w:b/>
          <w:sz w:val="24"/>
          <w:szCs w:val="24"/>
        </w:rPr>
        <w:t>跨专业课程体系改革实验</w:t>
      </w:r>
      <w:r>
        <w:rPr>
          <w:rFonts w:ascii="仿宋_GB2312" w:eastAsia="仿宋_GB2312" w:hAnsiTheme="minorEastAsia" w:hint="eastAsia"/>
          <w:b/>
          <w:sz w:val="24"/>
          <w:szCs w:val="24"/>
        </w:rPr>
        <w:t>】</w:t>
      </w:r>
      <w:bookmarkEnd w:id="61"/>
    </w:p>
    <w:p w:rsidR="00DF6850" w:rsidRDefault="00DF6850" w:rsidP="00483FB3">
      <w:pPr>
        <w:adjustRightInd w:val="0"/>
        <w:snapToGrid w:val="0"/>
        <w:spacing w:line="360" w:lineRule="auto"/>
        <w:ind w:firstLineChars="200" w:firstLine="420"/>
        <w:jc w:val="center"/>
        <w:rPr>
          <w:rFonts w:hint="eastAsia"/>
          <w:noProof/>
        </w:rPr>
      </w:pPr>
    </w:p>
    <w:p w:rsidR="00483FB3" w:rsidRDefault="00483FB3" w:rsidP="00483FB3">
      <w:pPr>
        <w:adjustRightInd w:val="0"/>
        <w:snapToGrid w:val="0"/>
        <w:spacing w:line="360" w:lineRule="auto"/>
        <w:ind w:firstLineChars="200" w:firstLine="420"/>
        <w:jc w:val="center"/>
        <w:rPr>
          <w:rFonts w:hint="eastAsia"/>
          <w:noProof/>
        </w:rPr>
      </w:pPr>
    </w:p>
    <w:p w:rsidR="00483FB3" w:rsidRDefault="00483FB3" w:rsidP="00483FB3">
      <w:pPr>
        <w:adjustRightInd w:val="0"/>
        <w:snapToGrid w:val="0"/>
        <w:spacing w:line="360" w:lineRule="auto"/>
        <w:ind w:firstLineChars="200" w:firstLine="480"/>
        <w:jc w:val="center"/>
        <w:rPr>
          <w:rFonts w:ascii="仿宋_GB2312" w:eastAsia="仿宋_GB2312" w:hAnsiTheme="minorEastAsia"/>
          <w:sz w:val="24"/>
          <w:szCs w:val="24"/>
        </w:rPr>
      </w:pPr>
    </w:p>
    <w:p w:rsidR="00DF6850" w:rsidRPr="0081781B" w:rsidRDefault="00DF6850" w:rsidP="0081781B">
      <w:pPr>
        <w:adjustRightInd w:val="0"/>
        <w:snapToGrid w:val="0"/>
        <w:ind w:firstLineChars="200" w:firstLine="422"/>
        <w:jc w:val="center"/>
        <w:rPr>
          <w:rFonts w:ascii="仿宋_GB2312" w:eastAsia="仿宋_GB2312"/>
          <w:b/>
          <w:szCs w:val="21"/>
        </w:rPr>
      </w:pPr>
      <w:r>
        <w:rPr>
          <w:rFonts w:ascii="仿宋_GB2312" w:eastAsia="仿宋_GB2312" w:hint="eastAsia"/>
          <w:b/>
          <w:szCs w:val="21"/>
        </w:rPr>
        <w:t>图11：苏州市无人机重点实验室</w:t>
      </w:r>
    </w:p>
    <w:p w:rsidR="00942C4E" w:rsidRPr="00DF6850" w:rsidRDefault="00942C4E"/>
    <w:p w:rsidR="00DF6850" w:rsidRDefault="00DF6850"/>
    <w:p w:rsidR="00DF6850" w:rsidRDefault="00DF6850"/>
    <w:p w:rsidR="00942C4E" w:rsidRDefault="00F3283C">
      <w:pPr>
        <w:pStyle w:val="2"/>
        <w:spacing w:before="0" w:after="0" w:line="360" w:lineRule="auto"/>
        <w:ind w:firstLineChars="200" w:firstLine="562"/>
        <w:rPr>
          <w:rFonts w:ascii="仿宋_GB2312" w:eastAsia="仿宋_GB2312" w:hAnsiTheme="minorEastAsia"/>
          <w:sz w:val="28"/>
          <w:szCs w:val="28"/>
        </w:rPr>
      </w:pPr>
      <w:bookmarkStart w:id="62" w:name="_Toc53478821"/>
      <w:r>
        <w:rPr>
          <w:rFonts w:ascii="仿宋_GB2312" w:eastAsia="仿宋_GB2312" w:hAnsiTheme="minorEastAsia" w:hint="eastAsia"/>
          <w:sz w:val="28"/>
          <w:szCs w:val="28"/>
        </w:rPr>
        <w:t>2</w:t>
      </w:r>
      <w:r>
        <w:rPr>
          <w:rFonts w:ascii="仿宋_GB2312" w:eastAsia="仿宋_GB2312" w:hAnsiTheme="minorEastAsia"/>
          <w:sz w:val="28"/>
          <w:szCs w:val="28"/>
        </w:rPr>
        <w:t>.</w:t>
      </w:r>
      <w:r w:rsidR="00DF6850">
        <w:rPr>
          <w:rFonts w:ascii="仿宋_GB2312" w:eastAsia="仿宋_GB2312" w:hAnsiTheme="minorEastAsia" w:hint="eastAsia"/>
          <w:sz w:val="28"/>
          <w:szCs w:val="28"/>
        </w:rPr>
        <w:t>5</w:t>
      </w:r>
      <w:r>
        <w:rPr>
          <w:rFonts w:ascii="仿宋_GB2312" w:eastAsia="仿宋_GB2312" w:hAnsiTheme="minorEastAsia"/>
          <w:sz w:val="28"/>
          <w:szCs w:val="28"/>
        </w:rPr>
        <w:t xml:space="preserve"> </w:t>
      </w:r>
      <w:r>
        <w:rPr>
          <w:rFonts w:ascii="仿宋_GB2312" w:eastAsia="仿宋_GB2312" w:hAnsiTheme="minorEastAsia" w:hint="eastAsia"/>
          <w:sz w:val="28"/>
          <w:szCs w:val="28"/>
        </w:rPr>
        <w:t>产教融合</w:t>
      </w:r>
      <w:bookmarkEnd w:id="56"/>
      <w:bookmarkEnd w:id="57"/>
      <w:bookmarkEnd w:id="58"/>
      <w:bookmarkEnd w:id="62"/>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学校坚持校企合作、校政合作，产学研结合。</w:t>
      </w:r>
      <w:proofErr w:type="gramStart"/>
      <w:r>
        <w:rPr>
          <w:rFonts w:ascii="仿宋_GB2312" w:eastAsia="仿宋_GB2312" w:hAnsiTheme="minorEastAsia" w:hint="eastAsia"/>
          <w:sz w:val="28"/>
          <w:szCs w:val="28"/>
        </w:rPr>
        <w:t>继与迅达</w:t>
      </w:r>
      <w:proofErr w:type="gramEnd"/>
      <w:r>
        <w:rPr>
          <w:rFonts w:ascii="仿宋_GB2312" w:eastAsia="仿宋_GB2312" w:hAnsiTheme="minorEastAsia" w:hint="eastAsia"/>
          <w:sz w:val="28"/>
          <w:szCs w:val="28"/>
        </w:rPr>
        <w:t>（中国）有限公司合作建设多功能电梯工程技术实训基地，与微软共建微软技术实训中心后，本</w:t>
      </w:r>
      <w:r>
        <w:rPr>
          <w:rFonts w:ascii="仿宋_GB2312" w:eastAsia="仿宋_GB2312" w:hAnsiTheme="minorEastAsia" w:hint="eastAsia"/>
          <w:sz w:val="28"/>
          <w:szCs w:val="28"/>
        </w:rPr>
        <w:lastRenderedPageBreak/>
        <w:t>学年学院又与华为技术有限公司达成初步合作意向，共建华为ICT（信息与网络技术）学院，开设路由交换、云计算、网络安全等认证课程，培养华为企业网与运营商所需业务人才。各二级学院积极开展走访企业、合作洽谈、合作研讨、合作开班（见图10）等，把我院的产教融合、校企合作工作推进到一个新的阶段</w:t>
      </w:r>
      <w:r>
        <w:rPr>
          <w:rFonts w:ascii="仿宋" w:eastAsia="仿宋" w:hAnsi="仿宋" w:cs="Tahoma" w:hint="eastAsia"/>
          <w:color w:val="000000"/>
          <w:sz w:val="28"/>
          <w:szCs w:val="28"/>
        </w:rPr>
        <w:t>。</w:t>
      </w:r>
    </w:p>
    <w:p w:rsidR="00942C4E" w:rsidRDefault="00F3283C">
      <w:pPr>
        <w:ind w:firstLine="555"/>
        <w:jc w:val="center"/>
        <w:rPr>
          <w:rFonts w:ascii="仿宋_GB2312" w:eastAsia="仿宋_GB2312" w:hAnsi="宋体"/>
          <w:color w:val="000000" w:themeColor="text1"/>
          <w:sz w:val="24"/>
          <w:szCs w:val="24"/>
        </w:rPr>
      </w:pPr>
      <w:bookmarkStart w:id="63" w:name="_Toc500492301"/>
      <w:bookmarkStart w:id="64" w:name="_Hlk499710507"/>
      <w:r>
        <w:rPr>
          <w:rFonts w:ascii="仿宋_GB2312" w:eastAsia="仿宋_GB2312" w:hAnsi="宋体"/>
          <w:noProof/>
          <w:color w:val="000000" w:themeColor="text1"/>
          <w:sz w:val="24"/>
          <w:szCs w:val="24"/>
        </w:rPr>
        <w:drawing>
          <wp:inline distT="0" distB="0" distL="0" distR="0" wp14:anchorId="3B5430DE" wp14:editId="27E385A6">
            <wp:extent cx="3811905" cy="2858135"/>
            <wp:effectExtent l="0" t="0" r="0" b="0"/>
            <wp:docPr id="15" name="图片 15" descr="C:\Users\Administrator\Desktop\2020质量报告\校企合作照片集\6月12日 学校举行通力电梯冠名班签约仪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2020质量报告\校企合作照片集\6月12日 学校举行通力电梯冠名班签约仪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812400" cy="2858400"/>
                    </a:xfrm>
                    <a:prstGeom prst="rect">
                      <a:avLst/>
                    </a:prstGeom>
                    <a:noFill/>
                    <a:ln>
                      <a:noFill/>
                    </a:ln>
                  </pic:spPr>
                </pic:pic>
              </a:graphicData>
            </a:graphic>
          </wp:inline>
        </w:drawing>
      </w:r>
    </w:p>
    <w:p w:rsidR="00942C4E" w:rsidRDefault="00F3283C">
      <w:pPr>
        <w:adjustRightInd w:val="0"/>
        <w:snapToGrid w:val="0"/>
        <w:ind w:firstLineChars="500" w:firstLine="1054"/>
        <w:jc w:val="center"/>
        <w:rPr>
          <w:rFonts w:ascii="仿宋_GB2312" w:eastAsia="仿宋_GB2312" w:hAnsiTheme="minorEastAsia"/>
          <w:b/>
          <w:sz w:val="24"/>
          <w:szCs w:val="24"/>
        </w:rPr>
      </w:pPr>
      <w:r>
        <w:rPr>
          <w:rFonts w:ascii="仿宋_GB2312" w:eastAsia="仿宋_GB2312" w:hint="eastAsia"/>
          <w:b/>
          <w:szCs w:val="21"/>
        </w:rPr>
        <w:t>图10：通力电梯校企合作冠名班签约</w:t>
      </w:r>
    </w:p>
    <w:p w:rsidR="006F3FE7" w:rsidRDefault="00F3283C" w:rsidP="006F3FE7">
      <w:pPr>
        <w:adjustRightInd w:val="0"/>
        <w:snapToGrid w:val="0"/>
        <w:spacing w:beforeLines="50" w:before="156"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学校</w:t>
      </w:r>
      <w:r>
        <w:rPr>
          <w:rFonts w:ascii="仿宋_GB2312" w:eastAsia="仿宋_GB2312" w:hAnsiTheme="minorEastAsia"/>
          <w:sz w:val="28"/>
          <w:szCs w:val="28"/>
        </w:rPr>
        <w:t>与</w:t>
      </w:r>
      <w:proofErr w:type="gramStart"/>
      <w:r>
        <w:rPr>
          <w:rFonts w:ascii="仿宋_GB2312" w:eastAsia="仿宋_GB2312" w:hAnsiTheme="minorEastAsia"/>
          <w:sz w:val="28"/>
          <w:szCs w:val="28"/>
        </w:rPr>
        <w:t>山石网科</w:t>
      </w:r>
      <w:proofErr w:type="gramEnd"/>
      <w:r>
        <w:rPr>
          <w:rFonts w:ascii="仿宋_GB2312" w:eastAsia="仿宋_GB2312" w:hAnsiTheme="minorEastAsia"/>
          <w:sz w:val="28"/>
          <w:szCs w:val="28"/>
        </w:rPr>
        <w:t>通信技术有限公司联合申报的</w:t>
      </w:r>
      <w:r>
        <w:rPr>
          <w:rFonts w:ascii="仿宋_GB2312" w:eastAsia="仿宋_GB2312" w:hAnsiTheme="minorEastAsia"/>
          <w:sz w:val="28"/>
          <w:szCs w:val="28"/>
        </w:rPr>
        <w:t>“</w:t>
      </w:r>
      <w:r>
        <w:rPr>
          <w:rFonts w:ascii="仿宋_GB2312" w:eastAsia="仿宋_GB2312" w:hAnsiTheme="minorEastAsia"/>
          <w:sz w:val="28"/>
          <w:szCs w:val="28"/>
        </w:rPr>
        <w:t>优势互补，校企共赢</w:t>
      </w:r>
      <w:r>
        <w:rPr>
          <w:rFonts w:ascii="仿宋_GB2312" w:eastAsia="仿宋_GB2312" w:hAnsiTheme="minorEastAsia"/>
          <w:sz w:val="28"/>
          <w:szCs w:val="28"/>
        </w:rPr>
        <w:t>——</w:t>
      </w:r>
      <w:r>
        <w:rPr>
          <w:rFonts w:ascii="仿宋_GB2312" w:eastAsia="仿宋_GB2312" w:hAnsiTheme="minorEastAsia"/>
          <w:sz w:val="28"/>
          <w:szCs w:val="28"/>
        </w:rPr>
        <w:t>校企联合打造高端网络安全人才</w:t>
      </w:r>
      <w:r>
        <w:rPr>
          <w:rFonts w:ascii="仿宋_GB2312" w:eastAsia="仿宋_GB2312" w:hAnsiTheme="minorEastAsia"/>
          <w:sz w:val="28"/>
          <w:szCs w:val="28"/>
        </w:rPr>
        <w:t>”</w:t>
      </w:r>
      <w:r>
        <w:rPr>
          <w:rFonts w:ascii="仿宋_GB2312" w:eastAsia="仿宋_GB2312" w:hAnsiTheme="minorEastAsia" w:hint="eastAsia"/>
          <w:sz w:val="28"/>
          <w:szCs w:val="28"/>
        </w:rPr>
        <w:t>项目</w:t>
      </w:r>
      <w:r>
        <w:rPr>
          <w:rFonts w:ascii="仿宋_GB2312" w:eastAsia="仿宋_GB2312" w:hAnsiTheme="minorEastAsia"/>
          <w:sz w:val="28"/>
          <w:szCs w:val="28"/>
        </w:rPr>
        <w:t>荣获</w:t>
      </w:r>
      <w:r>
        <w:rPr>
          <w:rFonts w:ascii="仿宋_GB2312" w:eastAsia="仿宋_GB2312" w:hAnsiTheme="minorEastAsia"/>
          <w:sz w:val="28"/>
          <w:szCs w:val="28"/>
        </w:rPr>
        <w:t>“</w:t>
      </w:r>
      <w:r>
        <w:rPr>
          <w:rFonts w:ascii="仿宋_GB2312" w:eastAsia="仿宋_GB2312" w:hAnsiTheme="minorEastAsia"/>
          <w:sz w:val="28"/>
          <w:szCs w:val="28"/>
        </w:rPr>
        <w:t>苏州市现代职业教育校企合作示范组合</w:t>
      </w:r>
      <w:r>
        <w:rPr>
          <w:rFonts w:ascii="仿宋_GB2312" w:eastAsia="仿宋_GB2312" w:hAnsiTheme="minorEastAsia"/>
          <w:sz w:val="28"/>
          <w:szCs w:val="28"/>
        </w:rPr>
        <w:t>”</w:t>
      </w:r>
      <w:r>
        <w:rPr>
          <w:rFonts w:ascii="仿宋_GB2312" w:eastAsia="仿宋_GB2312" w:hAnsiTheme="minorEastAsia"/>
          <w:sz w:val="28"/>
          <w:szCs w:val="28"/>
        </w:rPr>
        <w:t>称号</w:t>
      </w:r>
      <w:r>
        <w:rPr>
          <w:rFonts w:ascii="仿宋_GB2312" w:eastAsia="仿宋_GB2312" w:hAnsiTheme="minorEastAsia" w:hint="eastAsia"/>
          <w:sz w:val="28"/>
          <w:szCs w:val="28"/>
        </w:rPr>
        <w:t>，本学年学校还开办了格安、通力电梯、马上汽车、清山酒店、纽约纽约等多个定向班。</w:t>
      </w:r>
      <w:proofErr w:type="gramStart"/>
      <w:r>
        <w:rPr>
          <w:rFonts w:ascii="仿宋_GB2312" w:eastAsia="仿宋_GB2312" w:hAnsiTheme="minorEastAsia" w:hint="eastAsia"/>
          <w:sz w:val="28"/>
          <w:szCs w:val="28"/>
        </w:rPr>
        <w:t>特别是格安订单</w:t>
      </w:r>
      <w:proofErr w:type="gramEnd"/>
      <w:r>
        <w:rPr>
          <w:rFonts w:ascii="仿宋_GB2312" w:eastAsia="仿宋_GB2312" w:hAnsiTheme="minorEastAsia" w:hint="eastAsia"/>
          <w:sz w:val="28"/>
          <w:szCs w:val="28"/>
        </w:rPr>
        <w:t>班还创设</w:t>
      </w:r>
      <w:proofErr w:type="gramStart"/>
      <w:r>
        <w:rPr>
          <w:rFonts w:ascii="仿宋_GB2312" w:eastAsia="仿宋_GB2312" w:hAnsiTheme="minorEastAsia" w:hint="eastAsia"/>
          <w:sz w:val="28"/>
          <w:szCs w:val="28"/>
        </w:rPr>
        <w:t>格安杯知识</w:t>
      </w:r>
      <w:proofErr w:type="gramEnd"/>
      <w:r>
        <w:rPr>
          <w:rFonts w:ascii="仿宋_GB2312" w:eastAsia="仿宋_GB2312" w:hAnsiTheme="minorEastAsia" w:hint="eastAsia"/>
          <w:sz w:val="28"/>
          <w:szCs w:val="28"/>
        </w:rPr>
        <w:t>竞赛活动，在校企深度合作方面发挥作用。苏州高精尖智能科技有限公司向我校捐赠价值18万元的“空气压缩机供气系统”设备，助推我校汽车专业发展。学校还与企业联合开发 “日日聘”招聘软件，目前，“日日聘”实时在线人数近4000</w:t>
      </w:r>
      <w:r w:rsidR="006F3FE7">
        <w:rPr>
          <w:rFonts w:ascii="仿宋_GB2312" w:eastAsia="仿宋_GB2312" w:hAnsiTheme="minorEastAsia" w:hint="eastAsia"/>
          <w:sz w:val="28"/>
          <w:szCs w:val="28"/>
        </w:rPr>
        <w:t>人</w:t>
      </w:r>
      <w:r>
        <w:rPr>
          <w:rFonts w:ascii="仿宋_GB2312" w:eastAsia="仿宋_GB2312" w:hAnsiTheme="minorEastAsia" w:hint="eastAsia"/>
          <w:sz w:val="28"/>
          <w:szCs w:val="28"/>
        </w:rPr>
        <w:t>，提供岗位500余个，举行招聘会30余场，为我校学生实习提供了丰富、可靠的选择。</w:t>
      </w:r>
      <w:r w:rsidR="006F3FE7">
        <w:rPr>
          <w:rFonts w:ascii="仿宋_GB2312" w:eastAsia="仿宋_GB2312" w:hAnsiTheme="minorEastAsia" w:hint="eastAsia"/>
          <w:sz w:val="28"/>
          <w:szCs w:val="28"/>
        </w:rPr>
        <w:t xml:space="preserve"> </w:t>
      </w:r>
    </w:p>
    <w:p w:rsidR="00DF6850" w:rsidRDefault="00DF6850" w:rsidP="00DF6850">
      <w:pPr>
        <w:ind w:firstLineChars="200" w:firstLine="482"/>
        <w:outlineLvl w:val="2"/>
        <w:rPr>
          <w:rFonts w:ascii="仿宋_GB2312" w:eastAsia="仿宋_GB2312"/>
          <w:b/>
          <w:sz w:val="24"/>
          <w:szCs w:val="24"/>
        </w:rPr>
      </w:pPr>
      <w:bookmarkStart w:id="65" w:name="_Toc22102374"/>
      <w:bookmarkStart w:id="66" w:name="_Toc533519408"/>
      <w:bookmarkStart w:id="67" w:name="_Toc53478822"/>
      <w:r>
        <w:rPr>
          <w:rFonts w:ascii="仿宋_GB2312" w:eastAsia="仿宋_GB2312" w:hint="eastAsia"/>
          <w:b/>
          <w:sz w:val="24"/>
          <w:szCs w:val="24"/>
        </w:rPr>
        <w:t>案例6：【</w:t>
      </w:r>
      <w:r w:rsidR="00483FB3">
        <w:rPr>
          <w:rFonts w:ascii="仿宋_GB2312" w:eastAsia="仿宋_GB2312" w:hint="eastAsia"/>
          <w:b/>
          <w:sz w:val="24"/>
          <w:szCs w:val="24"/>
        </w:rPr>
        <w:t>校医联动的共育人才机制</w:t>
      </w:r>
      <w:r>
        <w:rPr>
          <w:rFonts w:ascii="仿宋_GB2312" w:eastAsia="仿宋_GB2312" w:hint="eastAsia"/>
          <w:b/>
          <w:sz w:val="24"/>
          <w:szCs w:val="24"/>
        </w:rPr>
        <w:t>】</w:t>
      </w:r>
      <w:bookmarkEnd w:id="65"/>
      <w:bookmarkEnd w:id="67"/>
    </w:p>
    <w:p w:rsidR="00DF6850" w:rsidRDefault="00DF6850" w:rsidP="00DF6850">
      <w:pPr>
        <w:spacing w:line="300" w:lineRule="auto"/>
        <w:ind w:firstLineChars="200" w:firstLine="480"/>
        <w:rPr>
          <w:rFonts w:ascii="仿宋_GB2312" w:eastAsia="仿宋_GB2312"/>
          <w:sz w:val="24"/>
          <w:szCs w:val="24"/>
        </w:rPr>
      </w:pPr>
      <w:r>
        <w:rPr>
          <w:rFonts w:ascii="仿宋_GB2312" w:eastAsia="仿宋_GB2312" w:hint="eastAsia"/>
          <w:sz w:val="24"/>
          <w:szCs w:val="24"/>
        </w:rPr>
        <w:t>信息与软件学院与上海安硕信息科技有限公司建立了大数据专业校外实训基地，企业对专业教学计划及课程体系提出有意义的建议，在前期充分调研的基础上，企业部门经理陈家树等技术专家与学院大数据技术及应用专业负责人陈勇老师及教学团队一起构建了以网络爬虫技术、基于统计的WEB信息抽取、中文文本的词性标识、大数据语义分析、聚类分析、回归分析、</w:t>
      </w:r>
      <w:proofErr w:type="spellStart"/>
      <w:r>
        <w:rPr>
          <w:rFonts w:ascii="仿宋_GB2312" w:eastAsia="仿宋_GB2312" w:hint="eastAsia"/>
          <w:sz w:val="24"/>
          <w:szCs w:val="24"/>
        </w:rPr>
        <w:t>Hbase</w:t>
      </w:r>
      <w:proofErr w:type="spellEnd"/>
      <w:r>
        <w:rPr>
          <w:rFonts w:ascii="仿宋_GB2312" w:eastAsia="仿宋_GB2312" w:hint="eastAsia"/>
          <w:sz w:val="24"/>
          <w:szCs w:val="24"/>
        </w:rPr>
        <w:t>存储平台、可视化工具Hadoop 、Spark、R语言等专业核心课程的课程体系，</w:t>
      </w:r>
      <w:r>
        <w:rPr>
          <w:rFonts w:ascii="仿宋_GB2312" w:eastAsia="仿宋_GB2312" w:hint="eastAsia"/>
          <w:sz w:val="24"/>
          <w:szCs w:val="24"/>
        </w:rPr>
        <w:lastRenderedPageBreak/>
        <w:t>并搭建了</w:t>
      </w:r>
      <w:proofErr w:type="gramStart"/>
      <w:r>
        <w:rPr>
          <w:rFonts w:ascii="仿宋_GB2312" w:eastAsia="仿宋_GB2312" w:hint="eastAsia"/>
          <w:sz w:val="24"/>
          <w:szCs w:val="24"/>
        </w:rPr>
        <w:t>私有云</w:t>
      </w:r>
      <w:proofErr w:type="gramEnd"/>
      <w:r>
        <w:rPr>
          <w:rFonts w:ascii="仿宋_GB2312" w:eastAsia="仿宋_GB2312" w:hint="eastAsia"/>
          <w:sz w:val="24"/>
          <w:szCs w:val="24"/>
        </w:rPr>
        <w:t>平台，利用美国国家气象局开放的500万余条气象数据进行了模拟和验证，取得了较好的效果。通过理</w:t>
      </w:r>
      <w:proofErr w:type="gramStart"/>
      <w:r>
        <w:rPr>
          <w:rFonts w:ascii="仿宋_GB2312" w:eastAsia="仿宋_GB2312" w:hint="eastAsia"/>
          <w:sz w:val="24"/>
          <w:szCs w:val="24"/>
        </w:rPr>
        <w:t>实结合</w:t>
      </w:r>
      <w:proofErr w:type="gramEnd"/>
      <w:r>
        <w:rPr>
          <w:rFonts w:ascii="仿宋_GB2312" w:eastAsia="仿宋_GB2312" w:hint="eastAsia"/>
          <w:sz w:val="24"/>
          <w:szCs w:val="24"/>
        </w:rPr>
        <w:t>及真实的应用场景，使学生觉得大数据课程的学习不再枯燥，达到了很好的教学效果。</w:t>
      </w:r>
    </w:p>
    <w:p w:rsidR="00942C4E" w:rsidRPr="00DF6850" w:rsidRDefault="00942C4E">
      <w:pPr>
        <w:ind w:firstLineChars="200" w:firstLine="480"/>
        <w:rPr>
          <w:rFonts w:ascii="仿宋_GB2312" w:eastAsia="仿宋_GB2312" w:hAnsiTheme="minorEastAsia"/>
          <w:sz w:val="24"/>
          <w:szCs w:val="24"/>
        </w:rPr>
      </w:pPr>
    </w:p>
    <w:p w:rsidR="00942C4E" w:rsidRDefault="00942C4E">
      <w:pPr>
        <w:ind w:firstLineChars="200" w:firstLine="480"/>
        <w:rPr>
          <w:rFonts w:ascii="仿宋_GB2312" w:eastAsia="仿宋_GB2312" w:hAnsiTheme="minorEastAsia"/>
          <w:sz w:val="24"/>
          <w:szCs w:val="24"/>
        </w:rPr>
      </w:pPr>
    </w:p>
    <w:bookmarkEnd w:id="63"/>
    <w:bookmarkEnd w:id="66"/>
    <w:p w:rsidR="00942C4E" w:rsidRDefault="00942C4E" w:rsidP="00483FB3">
      <w:pPr>
        <w:adjustRightInd w:val="0"/>
        <w:snapToGrid w:val="0"/>
        <w:spacing w:line="360" w:lineRule="auto"/>
        <w:ind w:firstLineChars="200" w:firstLine="480"/>
        <w:jc w:val="center"/>
        <w:rPr>
          <w:rFonts w:ascii="仿宋_GB2312" w:eastAsia="仿宋_GB2312" w:hAnsiTheme="minorEastAsia"/>
          <w:sz w:val="24"/>
          <w:szCs w:val="24"/>
        </w:rPr>
      </w:pPr>
    </w:p>
    <w:p w:rsidR="00942C4E" w:rsidRDefault="00F3283C">
      <w:pPr>
        <w:adjustRightInd w:val="0"/>
        <w:snapToGrid w:val="0"/>
        <w:ind w:firstLineChars="200" w:firstLine="422"/>
        <w:jc w:val="center"/>
        <w:rPr>
          <w:rFonts w:ascii="仿宋_GB2312" w:eastAsia="仿宋_GB2312"/>
          <w:b/>
          <w:szCs w:val="21"/>
        </w:rPr>
      </w:pPr>
      <w:bookmarkStart w:id="68" w:name="_Hlk499710589"/>
      <w:bookmarkEnd w:id="64"/>
      <w:r>
        <w:rPr>
          <w:rFonts w:ascii="仿宋_GB2312" w:eastAsia="仿宋_GB2312" w:hint="eastAsia"/>
          <w:b/>
          <w:szCs w:val="21"/>
        </w:rPr>
        <w:t>图11：苏州市无人机重点实验室</w:t>
      </w:r>
    </w:p>
    <w:p w:rsidR="00DF6850" w:rsidRDefault="00DF6850" w:rsidP="0081781B">
      <w:pPr>
        <w:adjustRightInd w:val="0"/>
        <w:snapToGrid w:val="0"/>
        <w:spacing w:line="360" w:lineRule="auto"/>
        <w:ind w:firstLineChars="200" w:firstLine="560"/>
        <w:jc w:val="left"/>
        <w:rPr>
          <w:rFonts w:ascii="仿宋_GB2312" w:eastAsia="仿宋_GB2312" w:hAnsiTheme="minorEastAsia"/>
          <w:sz w:val="28"/>
          <w:szCs w:val="28"/>
        </w:rPr>
      </w:pPr>
      <w:bookmarkStart w:id="69" w:name="_Toc500492308"/>
      <w:bookmarkStart w:id="70" w:name="_Toc532826563"/>
      <w:bookmarkStart w:id="71" w:name="_Toc533519411"/>
      <w:bookmarkStart w:id="72" w:name="_Toc532826562"/>
      <w:bookmarkStart w:id="73" w:name="_Toc533519410"/>
      <w:bookmarkStart w:id="74" w:name="_Toc500492306"/>
      <w:bookmarkEnd w:id="68"/>
    </w:p>
    <w:p w:rsidR="00942C4E" w:rsidRDefault="00F3283C">
      <w:pPr>
        <w:pStyle w:val="2"/>
        <w:spacing w:before="0" w:after="0" w:line="360" w:lineRule="auto"/>
        <w:ind w:firstLineChars="200" w:firstLine="562"/>
        <w:rPr>
          <w:rFonts w:ascii="仿宋_GB2312" w:eastAsia="仿宋_GB2312" w:hAnsiTheme="minorEastAsia"/>
          <w:sz w:val="28"/>
          <w:szCs w:val="28"/>
        </w:rPr>
      </w:pPr>
      <w:bookmarkStart w:id="75" w:name="_Toc53478823"/>
      <w:r>
        <w:rPr>
          <w:rFonts w:ascii="仿宋_GB2312" w:eastAsia="仿宋_GB2312" w:hAnsiTheme="minorEastAsia" w:hint="eastAsia"/>
          <w:sz w:val="28"/>
          <w:szCs w:val="28"/>
        </w:rPr>
        <w:t>2</w:t>
      </w:r>
      <w:r>
        <w:rPr>
          <w:rFonts w:ascii="仿宋_GB2312" w:eastAsia="仿宋_GB2312" w:hAnsiTheme="minorEastAsia"/>
          <w:sz w:val="28"/>
          <w:szCs w:val="28"/>
        </w:rPr>
        <w:t>.</w:t>
      </w:r>
      <w:r w:rsidR="00DF6850">
        <w:rPr>
          <w:rFonts w:ascii="仿宋_GB2312" w:eastAsia="仿宋_GB2312" w:hAnsiTheme="minorEastAsia" w:hint="eastAsia"/>
          <w:sz w:val="28"/>
          <w:szCs w:val="28"/>
        </w:rPr>
        <w:t>6</w:t>
      </w:r>
      <w:r>
        <w:rPr>
          <w:rFonts w:ascii="仿宋_GB2312" w:eastAsia="仿宋_GB2312" w:hAnsiTheme="minorEastAsia"/>
          <w:sz w:val="28"/>
          <w:szCs w:val="28"/>
        </w:rPr>
        <w:t xml:space="preserve"> </w:t>
      </w:r>
      <w:r>
        <w:rPr>
          <w:rFonts w:ascii="仿宋_GB2312" w:eastAsia="仿宋_GB2312" w:hAnsiTheme="minorEastAsia" w:hint="eastAsia"/>
          <w:sz w:val="28"/>
          <w:szCs w:val="28"/>
        </w:rPr>
        <w:t>信息技术</w:t>
      </w:r>
      <w:bookmarkEnd w:id="69"/>
      <w:bookmarkEnd w:id="70"/>
      <w:bookmarkEnd w:id="71"/>
      <w:bookmarkEnd w:id="75"/>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学校加大智慧</w:t>
      </w:r>
      <w:r>
        <w:rPr>
          <w:rFonts w:ascii="仿宋_GB2312" w:eastAsia="仿宋_GB2312" w:hAnsiTheme="minorEastAsia"/>
          <w:sz w:val="28"/>
          <w:szCs w:val="28"/>
        </w:rPr>
        <w:t>校园建设投入，</w:t>
      </w:r>
      <w:r>
        <w:rPr>
          <w:rFonts w:ascii="仿宋_GB2312" w:eastAsia="仿宋_GB2312" w:hAnsiTheme="minorEastAsia" w:hint="eastAsia"/>
          <w:sz w:val="28"/>
          <w:szCs w:val="28"/>
        </w:rPr>
        <w:t>着力推进信息资源数据库、网站群系统、教学管理、学工管理、财务管理、人事管理和OA办公业务信息化建设。本学年选用</w:t>
      </w:r>
      <w:proofErr w:type="gramStart"/>
      <w:r>
        <w:rPr>
          <w:rFonts w:ascii="仿宋_GB2312" w:eastAsia="仿宋_GB2312" w:hAnsiTheme="minorEastAsia" w:hint="eastAsia"/>
          <w:sz w:val="28"/>
          <w:szCs w:val="28"/>
        </w:rPr>
        <w:t>超星尔雅慕课通</w:t>
      </w:r>
      <w:proofErr w:type="gramEnd"/>
      <w:r>
        <w:rPr>
          <w:rFonts w:ascii="仿宋_GB2312" w:eastAsia="仿宋_GB2312" w:hAnsiTheme="minorEastAsia" w:hint="eastAsia"/>
          <w:sz w:val="28"/>
          <w:szCs w:val="28"/>
        </w:rPr>
        <w:t>识教育类课程</w:t>
      </w:r>
      <w:r>
        <w:rPr>
          <w:rFonts w:ascii="仿宋_GB2312" w:eastAsia="仿宋_GB2312" w:hAnsiTheme="minorEastAsia"/>
          <w:sz w:val="28"/>
          <w:szCs w:val="28"/>
        </w:rPr>
        <w:t>45</w:t>
      </w:r>
      <w:r>
        <w:rPr>
          <w:rFonts w:ascii="仿宋_GB2312" w:eastAsia="仿宋_GB2312" w:hAnsiTheme="minorEastAsia" w:hint="eastAsia"/>
          <w:sz w:val="28"/>
          <w:szCs w:val="28"/>
        </w:rPr>
        <w:t>门面向全院学生开放；“程序设计语言基础”等8门</w:t>
      </w:r>
      <w:proofErr w:type="gramStart"/>
      <w:r>
        <w:rPr>
          <w:rFonts w:ascii="仿宋_GB2312" w:eastAsia="仿宋_GB2312" w:hAnsiTheme="minorEastAsia" w:hint="eastAsia"/>
          <w:sz w:val="28"/>
          <w:szCs w:val="28"/>
        </w:rPr>
        <w:t>课程获</w:t>
      </w:r>
      <w:proofErr w:type="gramEnd"/>
      <w:r>
        <w:rPr>
          <w:rFonts w:ascii="仿宋_GB2312" w:eastAsia="仿宋_GB2312" w:hAnsiTheme="minorEastAsia" w:hint="eastAsia"/>
          <w:sz w:val="28"/>
          <w:szCs w:val="28"/>
        </w:rPr>
        <w:t>批2018-2019年江苏省高校在线开放课程立项建设；“手机感知功能的探索”等</w:t>
      </w:r>
      <w:proofErr w:type="gramStart"/>
      <w:r>
        <w:rPr>
          <w:rFonts w:ascii="仿宋_GB2312" w:eastAsia="仿宋_GB2312" w:hAnsiTheme="minorEastAsia"/>
          <w:sz w:val="28"/>
          <w:szCs w:val="28"/>
        </w:rPr>
        <w:t>4</w:t>
      </w:r>
      <w:r>
        <w:rPr>
          <w:rFonts w:ascii="仿宋_GB2312" w:eastAsia="仿宋_GB2312" w:hAnsiTheme="minorEastAsia" w:hint="eastAsia"/>
          <w:sz w:val="28"/>
          <w:szCs w:val="28"/>
        </w:rPr>
        <w:t>项微课作品</w:t>
      </w:r>
      <w:proofErr w:type="gramEnd"/>
      <w:r>
        <w:rPr>
          <w:rFonts w:ascii="仿宋_GB2312" w:eastAsia="仿宋_GB2312" w:hAnsiTheme="minorEastAsia" w:hint="eastAsia"/>
          <w:sz w:val="28"/>
          <w:szCs w:val="28"/>
        </w:rPr>
        <w:t>在</w:t>
      </w:r>
      <w:proofErr w:type="gramStart"/>
      <w:r>
        <w:rPr>
          <w:rFonts w:ascii="仿宋_GB2312" w:eastAsia="仿宋_GB2312" w:hAnsiTheme="minorEastAsia" w:hint="eastAsia"/>
          <w:sz w:val="28"/>
          <w:szCs w:val="28"/>
        </w:rPr>
        <w:t>江苏省微课教学</w:t>
      </w:r>
      <w:proofErr w:type="gramEnd"/>
      <w:r>
        <w:rPr>
          <w:rFonts w:ascii="仿宋_GB2312" w:eastAsia="仿宋_GB2312" w:hAnsiTheme="minorEastAsia" w:hint="eastAsia"/>
          <w:sz w:val="28"/>
          <w:szCs w:val="28"/>
        </w:rPr>
        <w:t>比赛中分别荣获二、三等奖；“信号机和岔道”等</w:t>
      </w:r>
      <w:proofErr w:type="gramStart"/>
      <w:r>
        <w:rPr>
          <w:rFonts w:ascii="仿宋_GB2312" w:eastAsia="仿宋_GB2312" w:hAnsiTheme="minorEastAsia"/>
          <w:sz w:val="28"/>
          <w:szCs w:val="28"/>
        </w:rPr>
        <w:t>2</w:t>
      </w:r>
      <w:r>
        <w:rPr>
          <w:rFonts w:ascii="仿宋_GB2312" w:eastAsia="仿宋_GB2312" w:hAnsiTheme="minorEastAsia" w:hint="eastAsia"/>
          <w:sz w:val="28"/>
          <w:szCs w:val="28"/>
        </w:rPr>
        <w:t>项微课作品</w:t>
      </w:r>
      <w:proofErr w:type="gramEnd"/>
      <w:r>
        <w:rPr>
          <w:rFonts w:ascii="仿宋_GB2312" w:eastAsia="仿宋_GB2312" w:hAnsiTheme="minorEastAsia" w:hint="eastAsia"/>
          <w:sz w:val="28"/>
          <w:szCs w:val="28"/>
        </w:rPr>
        <w:t>在在苏州市“教学联盟”201</w:t>
      </w:r>
      <w:r>
        <w:rPr>
          <w:rFonts w:ascii="仿宋_GB2312" w:eastAsia="仿宋_GB2312" w:hAnsiTheme="minorEastAsia"/>
          <w:sz w:val="28"/>
          <w:szCs w:val="28"/>
        </w:rPr>
        <w:t>9</w:t>
      </w:r>
      <w:proofErr w:type="gramStart"/>
      <w:r>
        <w:rPr>
          <w:rFonts w:ascii="仿宋_GB2312" w:eastAsia="仿宋_GB2312" w:hAnsiTheme="minorEastAsia" w:hint="eastAsia"/>
          <w:sz w:val="28"/>
          <w:szCs w:val="28"/>
        </w:rPr>
        <w:t>微课评审</w:t>
      </w:r>
      <w:proofErr w:type="gramEnd"/>
      <w:r>
        <w:rPr>
          <w:rFonts w:ascii="仿宋_GB2312" w:eastAsia="仿宋_GB2312" w:hAnsiTheme="minorEastAsia" w:hint="eastAsia"/>
          <w:sz w:val="28"/>
          <w:szCs w:val="28"/>
        </w:rPr>
        <w:t>中分别荣获二等奖和优秀奖；在2018“领航杯”信息技术应用能力大赛中，学生彭景福等4人“大数据课题”课件，彭晓伟“无界”平面设计，张琪“勇往直前”网页分获三等奖。</w:t>
      </w:r>
    </w:p>
    <w:p w:rsidR="00942C4E" w:rsidRDefault="00F3283C">
      <w:pPr>
        <w:pStyle w:val="2"/>
        <w:spacing w:before="0" w:after="0" w:line="360" w:lineRule="auto"/>
        <w:ind w:firstLineChars="200" w:firstLine="562"/>
        <w:rPr>
          <w:rFonts w:ascii="仿宋_GB2312" w:eastAsia="仿宋_GB2312" w:hAnsiTheme="minorEastAsia"/>
          <w:sz w:val="28"/>
          <w:szCs w:val="28"/>
        </w:rPr>
      </w:pPr>
      <w:bookmarkStart w:id="76" w:name="_Toc500492309"/>
      <w:bookmarkStart w:id="77" w:name="_Toc532826564"/>
      <w:bookmarkStart w:id="78" w:name="_Toc533519412"/>
      <w:bookmarkStart w:id="79" w:name="_Toc53478824"/>
      <w:r>
        <w:rPr>
          <w:rFonts w:ascii="仿宋_GB2312" w:eastAsia="仿宋_GB2312" w:hAnsiTheme="minorEastAsia" w:hint="eastAsia"/>
          <w:sz w:val="28"/>
          <w:szCs w:val="28"/>
        </w:rPr>
        <w:t>2</w:t>
      </w:r>
      <w:r>
        <w:rPr>
          <w:rFonts w:ascii="仿宋_GB2312" w:eastAsia="仿宋_GB2312" w:hAnsiTheme="minorEastAsia"/>
          <w:sz w:val="28"/>
          <w:szCs w:val="28"/>
        </w:rPr>
        <w:t>.</w:t>
      </w:r>
      <w:r w:rsidR="00DF6850">
        <w:rPr>
          <w:rFonts w:ascii="仿宋_GB2312" w:eastAsia="仿宋_GB2312" w:hAnsiTheme="minorEastAsia" w:hint="eastAsia"/>
          <w:sz w:val="28"/>
          <w:szCs w:val="28"/>
        </w:rPr>
        <w:t>7</w:t>
      </w:r>
      <w:r>
        <w:rPr>
          <w:rFonts w:ascii="仿宋_GB2312" w:eastAsia="仿宋_GB2312" w:hAnsiTheme="minorEastAsia"/>
          <w:sz w:val="28"/>
          <w:szCs w:val="28"/>
        </w:rPr>
        <w:t xml:space="preserve"> </w:t>
      </w:r>
      <w:r>
        <w:rPr>
          <w:rFonts w:ascii="仿宋_GB2312" w:eastAsia="仿宋_GB2312" w:hAnsiTheme="minorEastAsia" w:hint="eastAsia"/>
          <w:sz w:val="28"/>
          <w:szCs w:val="28"/>
        </w:rPr>
        <w:t>教学资源</w:t>
      </w:r>
      <w:bookmarkEnd w:id="76"/>
      <w:bookmarkEnd w:id="77"/>
      <w:bookmarkEnd w:id="78"/>
      <w:bookmarkEnd w:id="79"/>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sz w:val="28"/>
          <w:szCs w:val="28"/>
        </w:rPr>
        <w:t>学</w:t>
      </w:r>
      <w:r>
        <w:rPr>
          <w:rFonts w:ascii="仿宋_GB2312" w:eastAsia="仿宋_GB2312" w:hAnsiTheme="minorEastAsia" w:hint="eastAsia"/>
          <w:sz w:val="28"/>
          <w:szCs w:val="28"/>
        </w:rPr>
        <w:t>校教学科研及辅助用房8.93万平方米，教室216间，其中网络多媒体教室116间，占比54%，生</w:t>
      </w:r>
      <w:proofErr w:type="gramStart"/>
      <w:r>
        <w:rPr>
          <w:rFonts w:ascii="仿宋_GB2312" w:eastAsia="仿宋_GB2312" w:hAnsiTheme="minorEastAsia" w:hint="eastAsia"/>
          <w:sz w:val="28"/>
          <w:szCs w:val="28"/>
        </w:rPr>
        <w:t>均教学</w:t>
      </w:r>
      <w:proofErr w:type="gramEnd"/>
      <w:r>
        <w:rPr>
          <w:rFonts w:ascii="仿宋_GB2312" w:eastAsia="仿宋_GB2312" w:hAnsiTheme="minorEastAsia" w:hint="eastAsia"/>
          <w:sz w:val="28"/>
          <w:szCs w:val="28"/>
        </w:rPr>
        <w:t>行政用房21.15（</w:t>
      </w:r>
      <w:proofErr w:type="gramStart"/>
      <w:r>
        <w:rPr>
          <w:rFonts w:ascii="仿宋_GB2312" w:eastAsia="仿宋_GB2312" w:hAnsiTheme="minorEastAsia" w:hint="eastAsia"/>
          <w:sz w:val="28"/>
          <w:szCs w:val="28"/>
        </w:rPr>
        <w:t>平米/</w:t>
      </w:r>
      <w:proofErr w:type="gramEnd"/>
      <w:r>
        <w:rPr>
          <w:rFonts w:ascii="仿宋_GB2312" w:eastAsia="仿宋_GB2312" w:hAnsiTheme="minorEastAsia" w:hint="eastAsia"/>
          <w:sz w:val="28"/>
          <w:szCs w:val="28"/>
        </w:rPr>
        <w:t>生），生均宿舍面积11.07（</w:t>
      </w:r>
      <w:proofErr w:type="gramStart"/>
      <w:r>
        <w:rPr>
          <w:rFonts w:ascii="仿宋_GB2312" w:eastAsia="仿宋_GB2312" w:hAnsiTheme="minorEastAsia" w:hint="eastAsia"/>
          <w:sz w:val="28"/>
          <w:szCs w:val="28"/>
        </w:rPr>
        <w:t>平米/</w:t>
      </w:r>
      <w:proofErr w:type="gramEnd"/>
      <w:r>
        <w:rPr>
          <w:rFonts w:ascii="仿宋_GB2312" w:eastAsia="仿宋_GB2312" w:hAnsiTheme="minorEastAsia" w:hint="eastAsia"/>
          <w:sz w:val="28"/>
          <w:szCs w:val="28"/>
        </w:rPr>
        <w:t>生）。馆藏图书资料36.01万册，生均纸质图书69（册/生），比上个学年有所增加。本学年获赠图书共计近4775册，价值近30.31万元，继续增长。</w:t>
      </w:r>
      <w:r>
        <w:rPr>
          <w:rFonts w:ascii="仿宋_GB2312" w:eastAsia="仿宋_GB2312" w:hAnsiTheme="minorEastAsia"/>
          <w:sz w:val="28"/>
          <w:szCs w:val="28"/>
        </w:rPr>
        <w:t>百名学生</w:t>
      </w:r>
      <w:proofErr w:type="gramStart"/>
      <w:r>
        <w:rPr>
          <w:rFonts w:ascii="仿宋_GB2312" w:eastAsia="仿宋_GB2312" w:hAnsiTheme="minorEastAsia"/>
          <w:sz w:val="28"/>
          <w:szCs w:val="28"/>
        </w:rPr>
        <w:t>配教学</w:t>
      </w:r>
      <w:proofErr w:type="gramEnd"/>
      <w:r>
        <w:rPr>
          <w:rFonts w:ascii="仿宋_GB2312" w:eastAsia="仿宋_GB2312" w:hAnsiTheme="minorEastAsia"/>
          <w:sz w:val="28"/>
          <w:szCs w:val="28"/>
        </w:rPr>
        <w:t>用计算机</w:t>
      </w:r>
      <w:r>
        <w:rPr>
          <w:rFonts w:ascii="仿宋_GB2312" w:eastAsia="仿宋_GB2312" w:hAnsiTheme="minorEastAsia" w:hint="eastAsia"/>
          <w:sz w:val="28"/>
          <w:szCs w:val="28"/>
        </w:rPr>
        <w:t xml:space="preserve">27台，比上个学年有所增长。教学、科研仪器设备资产总值3627.12万元，生均6900.91（元/生）。新增376.32万元。增长率为10.37%。 </w:t>
      </w:r>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sz w:val="28"/>
          <w:szCs w:val="28"/>
        </w:rPr>
        <w:t>校内外实训基地建设</w:t>
      </w:r>
      <w:r>
        <w:rPr>
          <w:rFonts w:ascii="仿宋_GB2312" w:eastAsia="仿宋_GB2312" w:hAnsiTheme="minorEastAsia" w:hint="eastAsia"/>
          <w:sz w:val="28"/>
          <w:szCs w:val="28"/>
        </w:rPr>
        <w:t>：校内实训基地在省重点建设实训基地和省产教深度融合实训平台建设基础上，自2018学年新增苏州市无人机技术重点实验室以来，目前</w:t>
      </w:r>
      <w:r>
        <w:rPr>
          <w:rFonts w:ascii="仿宋_GB2312" w:eastAsia="仿宋_GB2312" w:hAnsiTheme="minorEastAsia"/>
          <w:sz w:val="28"/>
          <w:szCs w:val="28"/>
        </w:rPr>
        <w:t>学</w:t>
      </w:r>
      <w:r>
        <w:rPr>
          <w:rFonts w:ascii="仿宋_GB2312" w:eastAsia="仿宋_GB2312" w:hAnsiTheme="minorEastAsia" w:hint="eastAsia"/>
          <w:sz w:val="28"/>
          <w:szCs w:val="28"/>
        </w:rPr>
        <w:t>院</w:t>
      </w:r>
      <w:r>
        <w:rPr>
          <w:rFonts w:ascii="仿宋_GB2312" w:eastAsia="仿宋_GB2312" w:hAnsiTheme="minorEastAsia"/>
          <w:sz w:val="28"/>
          <w:szCs w:val="28"/>
        </w:rPr>
        <w:t>共建有校内实验实</w:t>
      </w:r>
      <w:proofErr w:type="gramStart"/>
      <w:r>
        <w:rPr>
          <w:rFonts w:ascii="仿宋_GB2312" w:eastAsia="仿宋_GB2312" w:hAnsiTheme="minorEastAsia"/>
          <w:sz w:val="28"/>
          <w:szCs w:val="28"/>
        </w:rPr>
        <w:t>训室达</w:t>
      </w:r>
      <w:r>
        <w:rPr>
          <w:rFonts w:ascii="仿宋_GB2312" w:eastAsia="仿宋_GB2312" w:hAnsiTheme="minorEastAsia" w:hint="eastAsia"/>
          <w:sz w:val="28"/>
          <w:szCs w:val="28"/>
        </w:rPr>
        <w:t>78个</w:t>
      </w:r>
      <w:proofErr w:type="gramEnd"/>
      <w:r>
        <w:rPr>
          <w:rFonts w:ascii="仿宋_GB2312" w:eastAsia="仿宋_GB2312" w:hAnsiTheme="minorEastAsia" w:hint="eastAsia"/>
          <w:sz w:val="28"/>
          <w:szCs w:val="28"/>
        </w:rPr>
        <w:t>，比上个学年新增了17个；与校外110家企业单位</w:t>
      </w:r>
      <w:r>
        <w:rPr>
          <w:rFonts w:ascii="仿宋_GB2312" w:eastAsia="仿宋_GB2312" w:hAnsiTheme="minorEastAsia"/>
          <w:sz w:val="28"/>
          <w:szCs w:val="28"/>
        </w:rPr>
        <w:t>建立</w:t>
      </w:r>
      <w:r>
        <w:rPr>
          <w:rFonts w:ascii="仿宋_GB2312" w:eastAsia="仿宋_GB2312" w:hAnsiTheme="minorEastAsia" w:hint="eastAsia"/>
          <w:sz w:val="28"/>
          <w:szCs w:val="28"/>
        </w:rPr>
        <w:t>了稳定、</w:t>
      </w:r>
      <w:r>
        <w:rPr>
          <w:rFonts w:ascii="仿宋_GB2312" w:eastAsia="仿宋_GB2312" w:hAnsiTheme="minorEastAsia"/>
          <w:sz w:val="28"/>
          <w:szCs w:val="28"/>
        </w:rPr>
        <w:t>紧密</w:t>
      </w:r>
      <w:r>
        <w:rPr>
          <w:rFonts w:ascii="仿宋_GB2312" w:eastAsia="仿宋_GB2312" w:hAnsiTheme="minorEastAsia" w:hint="eastAsia"/>
          <w:sz w:val="28"/>
          <w:szCs w:val="28"/>
        </w:rPr>
        <w:t>的实</w:t>
      </w:r>
      <w:proofErr w:type="gramStart"/>
      <w:r>
        <w:rPr>
          <w:rFonts w:ascii="仿宋_GB2312" w:eastAsia="仿宋_GB2312" w:hAnsiTheme="minorEastAsia" w:hint="eastAsia"/>
          <w:sz w:val="28"/>
          <w:szCs w:val="28"/>
        </w:rPr>
        <w:t>训合作</w:t>
      </w:r>
      <w:proofErr w:type="gramEnd"/>
      <w:r>
        <w:rPr>
          <w:rFonts w:ascii="仿宋_GB2312" w:eastAsia="仿宋_GB2312" w:hAnsiTheme="minorEastAsia" w:hint="eastAsia"/>
          <w:sz w:val="28"/>
          <w:szCs w:val="28"/>
        </w:rPr>
        <w:t>关系。校内外实训基地实现专业全覆</w:t>
      </w:r>
      <w:r>
        <w:rPr>
          <w:rFonts w:ascii="仿宋_GB2312" w:eastAsia="仿宋_GB2312" w:hAnsiTheme="minorEastAsia" w:hint="eastAsia"/>
          <w:sz w:val="28"/>
          <w:szCs w:val="28"/>
        </w:rPr>
        <w:lastRenderedPageBreak/>
        <w:t>盖，基本</w:t>
      </w:r>
      <w:r>
        <w:rPr>
          <w:rFonts w:ascii="仿宋_GB2312" w:eastAsia="仿宋_GB2312" w:hAnsiTheme="minorEastAsia"/>
          <w:sz w:val="28"/>
          <w:szCs w:val="28"/>
        </w:rPr>
        <w:t>满足学生</w:t>
      </w:r>
      <w:r>
        <w:rPr>
          <w:rFonts w:ascii="仿宋_GB2312" w:eastAsia="仿宋_GB2312" w:hAnsiTheme="minorEastAsia" w:hint="eastAsia"/>
          <w:sz w:val="28"/>
          <w:szCs w:val="28"/>
        </w:rPr>
        <w:t>校内</w:t>
      </w:r>
      <w:r>
        <w:rPr>
          <w:rFonts w:ascii="仿宋_GB2312" w:eastAsia="仿宋_GB2312" w:hAnsiTheme="minorEastAsia"/>
          <w:sz w:val="28"/>
          <w:szCs w:val="28"/>
        </w:rPr>
        <w:t>实践和校外顶岗实习半年以上的</w:t>
      </w:r>
      <w:r>
        <w:rPr>
          <w:rFonts w:ascii="仿宋_GB2312" w:eastAsia="仿宋_GB2312" w:hAnsiTheme="minorEastAsia" w:hint="eastAsia"/>
          <w:sz w:val="28"/>
          <w:szCs w:val="28"/>
        </w:rPr>
        <w:t>需要（见案例6）。</w:t>
      </w:r>
    </w:p>
    <w:p w:rsidR="00942C4E" w:rsidRDefault="00942C4E">
      <w:pPr>
        <w:ind w:firstLineChars="200" w:firstLine="480"/>
        <w:rPr>
          <w:rFonts w:ascii="仿宋_GB2312" w:eastAsia="仿宋_GB2312"/>
          <w:sz w:val="24"/>
          <w:szCs w:val="24"/>
        </w:rPr>
      </w:pPr>
      <w:bookmarkStart w:id="80" w:name="_Toc533519413"/>
    </w:p>
    <w:p w:rsidR="00942C4E" w:rsidRDefault="00F3283C">
      <w:pPr>
        <w:pStyle w:val="2"/>
        <w:spacing w:before="0" w:after="0" w:line="360" w:lineRule="auto"/>
        <w:ind w:firstLineChars="200" w:firstLine="562"/>
        <w:rPr>
          <w:rFonts w:ascii="仿宋_GB2312" w:eastAsia="仿宋_GB2312" w:hAnsiTheme="minorEastAsia"/>
          <w:sz w:val="28"/>
          <w:szCs w:val="28"/>
        </w:rPr>
      </w:pPr>
      <w:bookmarkStart w:id="81" w:name="_Toc53478825"/>
      <w:bookmarkEnd w:id="80"/>
      <w:r>
        <w:rPr>
          <w:rFonts w:ascii="仿宋_GB2312" w:eastAsia="仿宋_GB2312" w:hAnsiTheme="minorEastAsia" w:hint="eastAsia"/>
          <w:sz w:val="28"/>
          <w:szCs w:val="28"/>
        </w:rPr>
        <w:t>2.</w:t>
      </w:r>
      <w:r w:rsidR="00DF6850">
        <w:rPr>
          <w:rFonts w:ascii="仿宋_GB2312" w:eastAsia="仿宋_GB2312" w:hAnsiTheme="minorEastAsia" w:hint="eastAsia"/>
          <w:sz w:val="28"/>
          <w:szCs w:val="28"/>
        </w:rPr>
        <w:t>8</w:t>
      </w:r>
      <w:r>
        <w:rPr>
          <w:rFonts w:ascii="仿宋_GB2312" w:eastAsia="仿宋_GB2312" w:hAnsiTheme="minorEastAsia" w:hint="eastAsia"/>
          <w:sz w:val="28"/>
          <w:szCs w:val="28"/>
        </w:rPr>
        <w:t xml:space="preserve"> 教学研究</w:t>
      </w:r>
      <w:r w:rsidR="00483FB3">
        <w:rPr>
          <w:rFonts w:ascii="仿宋_GB2312" w:eastAsia="仿宋_GB2312" w:hAnsiTheme="minorEastAsia" w:hint="eastAsia"/>
          <w:sz w:val="28"/>
          <w:szCs w:val="28"/>
        </w:rPr>
        <w:t>（教学成果）</w:t>
      </w:r>
      <w:bookmarkEnd w:id="81"/>
    </w:p>
    <w:p w:rsidR="00942C4E" w:rsidRDefault="00F3283C">
      <w:pPr>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学校重视教学研究，特别是</w:t>
      </w:r>
      <w:proofErr w:type="gramStart"/>
      <w:r>
        <w:rPr>
          <w:rFonts w:ascii="仿宋_GB2312" w:eastAsia="仿宋_GB2312" w:hAnsiTheme="minorEastAsia" w:hint="eastAsia"/>
          <w:sz w:val="28"/>
          <w:szCs w:val="28"/>
        </w:rPr>
        <w:t>基于解决</w:t>
      </w:r>
      <w:proofErr w:type="gramEnd"/>
      <w:r>
        <w:rPr>
          <w:rFonts w:ascii="仿宋_GB2312" w:eastAsia="仿宋_GB2312" w:hAnsiTheme="minorEastAsia" w:hint="eastAsia"/>
          <w:sz w:val="28"/>
          <w:szCs w:val="28"/>
        </w:rPr>
        <w:t>人才培养和教学运行现实问题的教改研究。本学年通过评审专家对所申报的19项课题进行了评审，确定王咏梅老师“以技能竞赛为载体推动Android基础应用开发课程教学改革的探索”等12项课题为院级教改项目。其中有关课程开发及改革研究课题有7项；专业人才培养模式实践研究课题有5项。2019年首批苏州高等职业教育教改研究课题立项名单公布 ，我院有3项课题入选。吴佳芬副教授主持的“生态教育理念下高职艺术专业人才创新培养研究”获重点课题立项；李月峰副教授主持的“产教融合视角下基于OBE理念的软件技术专业课程重构探索与实践”，张权教授主持的“立足语言，德技并举—马克思主义语言哲学观指导下的高职公共英语课程思政建设”</w:t>
      </w:r>
      <w:proofErr w:type="gramStart"/>
      <w:r>
        <w:rPr>
          <w:rFonts w:ascii="仿宋_GB2312" w:eastAsia="仿宋_GB2312" w:hAnsiTheme="minorEastAsia" w:hint="eastAsia"/>
          <w:sz w:val="28"/>
          <w:szCs w:val="28"/>
        </w:rPr>
        <w:t>获一般课题</w:t>
      </w:r>
      <w:proofErr w:type="gramEnd"/>
      <w:r>
        <w:rPr>
          <w:rFonts w:ascii="仿宋_GB2312" w:eastAsia="仿宋_GB2312" w:hAnsiTheme="minorEastAsia" w:hint="eastAsia"/>
          <w:sz w:val="28"/>
          <w:szCs w:val="28"/>
        </w:rPr>
        <w:t xml:space="preserve">立项。及时召开了市级教改课题开题会，为保证研究质量奠定良好基础。 </w:t>
      </w:r>
    </w:p>
    <w:bookmarkEnd w:id="72"/>
    <w:bookmarkEnd w:id="73"/>
    <w:bookmarkEnd w:id="74"/>
    <w:p w:rsidR="00942C4E" w:rsidRDefault="00F3283C">
      <w:pPr>
        <w:spacing w:line="360" w:lineRule="auto"/>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在坚持“争一流、创品牌、办特色”的办学理念，不断深化教育教学改革，课程体系及实践教学体系与产业发展结合紧密的努力下，人才培养模式改革效果明显。 在“江苏移动互联网技术实训基地”建设基础上，“基于产教深度融合的移动互联技术软件测试及开发课程建设研究与实践”荣获苏州市教育教学成果一等奖，“学院移动互联技术实训项目”获批江苏省高等职业教育产教深度融合实训平台。软件技术专业被遴选为江苏省高等职业教育高水平骨干专业，本学年又获取多项省、市质量建设项目立项及技能竞赛成果（见表7）。</w:t>
      </w:r>
      <w:bookmarkStart w:id="82" w:name="_Hlk499710638"/>
      <w:bookmarkStart w:id="83" w:name="_Toc500492307"/>
    </w:p>
    <w:p w:rsidR="00942C4E" w:rsidRDefault="00F3283C">
      <w:pPr>
        <w:widowControl/>
        <w:jc w:val="left"/>
        <w:rPr>
          <w:rFonts w:ascii="仿宋_GB2312" w:eastAsia="仿宋_GB2312" w:hAnsiTheme="minorEastAsia"/>
          <w:sz w:val="28"/>
          <w:szCs w:val="28"/>
        </w:rPr>
      </w:pPr>
      <w:r>
        <w:rPr>
          <w:rFonts w:ascii="仿宋_GB2312" w:eastAsia="仿宋_GB2312" w:hAnsiTheme="minorEastAsia"/>
          <w:sz w:val="28"/>
          <w:szCs w:val="28"/>
        </w:rPr>
        <w:br w:type="page"/>
      </w:r>
    </w:p>
    <w:p w:rsidR="00942C4E" w:rsidRDefault="00F3283C">
      <w:pPr>
        <w:jc w:val="center"/>
        <w:rPr>
          <w:rFonts w:ascii="仿宋_GB2312" w:eastAsia="仿宋_GB2312" w:hAnsiTheme="minorEastAsia"/>
          <w:b/>
          <w:sz w:val="24"/>
          <w:szCs w:val="24"/>
        </w:rPr>
      </w:pPr>
      <w:r>
        <w:rPr>
          <w:rFonts w:ascii="仿宋_GB2312" w:eastAsia="仿宋_GB2312" w:hAnsiTheme="minorEastAsia" w:hint="eastAsia"/>
          <w:b/>
          <w:sz w:val="24"/>
          <w:szCs w:val="24"/>
        </w:rPr>
        <w:lastRenderedPageBreak/>
        <w:t>表7 ： 2</w:t>
      </w:r>
      <w:r>
        <w:rPr>
          <w:rFonts w:ascii="仿宋_GB2312" w:eastAsia="仿宋_GB2312" w:hAnsiTheme="minorEastAsia"/>
          <w:b/>
          <w:sz w:val="24"/>
          <w:szCs w:val="24"/>
        </w:rPr>
        <w:t>019</w:t>
      </w:r>
      <w:r>
        <w:rPr>
          <w:rFonts w:ascii="仿宋_GB2312" w:eastAsia="仿宋_GB2312" w:hAnsiTheme="minorEastAsia" w:hint="eastAsia"/>
          <w:b/>
          <w:sz w:val="24"/>
          <w:szCs w:val="24"/>
        </w:rPr>
        <w:t>年度省市级质量工程一览表</w:t>
      </w:r>
    </w:p>
    <w:tbl>
      <w:tblPr>
        <w:tblStyle w:val="5-51"/>
        <w:tblW w:w="8505" w:type="dxa"/>
        <w:jc w:val="center"/>
        <w:tblLook w:val="04A0" w:firstRow="1" w:lastRow="0" w:firstColumn="1" w:lastColumn="0" w:noHBand="0" w:noVBand="1"/>
      </w:tblPr>
      <w:tblGrid>
        <w:gridCol w:w="709"/>
        <w:gridCol w:w="992"/>
        <w:gridCol w:w="1276"/>
        <w:gridCol w:w="5528"/>
      </w:tblGrid>
      <w:tr w:rsidR="00942C4E" w:rsidTr="00942C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942C4E" w:rsidRDefault="00F3283C">
            <w:pPr>
              <w:jc w:val="center"/>
              <w:rPr>
                <w:rFonts w:ascii="仿宋_GB2312" w:eastAsia="仿宋_GB2312" w:hAnsi="宋体"/>
                <w:szCs w:val="21"/>
              </w:rPr>
            </w:pPr>
            <w:r>
              <w:rPr>
                <w:rFonts w:ascii="仿宋_GB2312" w:eastAsia="仿宋_GB2312" w:hAnsi="宋体" w:hint="eastAsia"/>
                <w:b w:val="0"/>
                <w:bCs w:val="0"/>
                <w:szCs w:val="21"/>
              </w:rPr>
              <w:t>序号</w:t>
            </w:r>
          </w:p>
        </w:tc>
        <w:tc>
          <w:tcPr>
            <w:tcW w:w="992" w:type="dxa"/>
          </w:tcPr>
          <w:p w:rsidR="00942C4E" w:rsidRDefault="00F3283C">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宋体"/>
                <w:szCs w:val="21"/>
              </w:rPr>
            </w:pPr>
            <w:r>
              <w:rPr>
                <w:rFonts w:ascii="仿宋_GB2312" w:eastAsia="仿宋_GB2312" w:hAnsi="宋体" w:hint="eastAsia"/>
                <w:b w:val="0"/>
                <w:bCs w:val="0"/>
                <w:szCs w:val="21"/>
              </w:rPr>
              <w:t>级别</w:t>
            </w:r>
          </w:p>
        </w:tc>
        <w:tc>
          <w:tcPr>
            <w:tcW w:w="1276" w:type="dxa"/>
          </w:tcPr>
          <w:p w:rsidR="00942C4E" w:rsidRDefault="00F3283C">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宋体"/>
                <w:szCs w:val="21"/>
              </w:rPr>
            </w:pPr>
            <w:r>
              <w:rPr>
                <w:rFonts w:ascii="仿宋_GB2312" w:eastAsia="仿宋_GB2312" w:hAnsi="宋体" w:hint="eastAsia"/>
                <w:b w:val="0"/>
                <w:bCs w:val="0"/>
                <w:szCs w:val="21"/>
              </w:rPr>
              <w:t>项目类别</w:t>
            </w:r>
          </w:p>
        </w:tc>
        <w:tc>
          <w:tcPr>
            <w:tcW w:w="5528" w:type="dxa"/>
          </w:tcPr>
          <w:p w:rsidR="00942C4E" w:rsidRDefault="00F3283C">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宋体"/>
                <w:szCs w:val="21"/>
              </w:rPr>
            </w:pPr>
            <w:r>
              <w:rPr>
                <w:rFonts w:ascii="仿宋_GB2312" w:eastAsia="仿宋_GB2312" w:hAnsi="宋体" w:hint="eastAsia"/>
                <w:b w:val="0"/>
                <w:bCs w:val="0"/>
                <w:szCs w:val="21"/>
              </w:rPr>
              <w:t>项目名称</w:t>
            </w: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709" w:type="dxa"/>
          </w:tcPr>
          <w:p w:rsidR="00942C4E" w:rsidRDefault="00F3283C">
            <w:pPr>
              <w:jc w:val="center"/>
              <w:rPr>
                <w:rFonts w:ascii="仿宋_GB2312" w:eastAsia="仿宋_GB2312" w:hAnsi="宋体"/>
                <w:b w:val="0"/>
                <w:bCs w:val="0"/>
                <w:szCs w:val="21"/>
              </w:rPr>
            </w:pPr>
            <w:r>
              <w:rPr>
                <w:rFonts w:ascii="仿宋_GB2312" w:eastAsia="仿宋_GB2312" w:hAnsi="宋体" w:hint="eastAsia"/>
                <w:szCs w:val="21"/>
              </w:rPr>
              <w:t>1</w:t>
            </w:r>
          </w:p>
        </w:tc>
        <w:tc>
          <w:tcPr>
            <w:tcW w:w="992" w:type="dxa"/>
            <w:shd w:val="clear" w:color="auto" w:fill="BDD6EE" w:themeFill="accent5" w:themeFillTint="66"/>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省级</w:t>
            </w:r>
          </w:p>
        </w:tc>
        <w:tc>
          <w:tcPr>
            <w:tcW w:w="1276" w:type="dxa"/>
            <w:shd w:val="clear" w:color="auto" w:fill="BDD6EE" w:themeFill="accent5" w:themeFillTint="66"/>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教学比赛</w:t>
            </w:r>
          </w:p>
        </w:tc>
        <w:tc>
          <w:tcPr>
            <w:tcW w:w="5528" w:type="dxa"/>
            <w:shd w:val="clear" w:color="auto" w:fill="BDD6EE" w:themeFill="accent5" w:themeFillTint="66"/>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江苏省职业院校教师教学大赛三等奖1项</w:t>
            </w: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709" w:type="dxa"/>
          </w:tcPr>
          <w:p w:rsidR="00942C4E" w:rsidRDefault="00F3283C">
            <w:pPr>
              <w:jc w:val="center"/>
              <w:rPr>
                <w:rFonts w:ascii="仿宋_GB2312" w:eastAsia="仿宋_GB2312" w:hAnsi="宋体"/>
                <w:b w:val="0"/>
                <w:bCs w:val="0"/>
                <w:szCs w:val="21"/>
              </w:rPr>
            </w:pPr>
            <w:r>
              <w:rPr>
                <w:rFonts w:ascii="仿宋_GB2312" w:eastAsia="仿宋_GB2312" w:hAnsi="宋体" w:hint="eastAsia"/>
                <w:szCs w:val="21"/>
              </w:rPr>
              <w:t>2</w:t>
            </w:r>
          </w:p>
        </w:tc>
        <w:tc>
          <w:tcPr>
            <w:tcW w:w="992" w:type="dxa"/>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省级</w:t>
            </w:r>
          </w:p>
        </w:tc>
        <w:tc>
          <w:tcPr>
            <w:tcW w:w="1276" w:type="dxa"/>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教学比赛</w:t>
            </w:r>
          </w:p>
        </w:tc>
        <w:tc>
          <w:tcPr>
            <w:tcW w:w="5528" w:type="dxa"/>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szCs w:val="21"/>
              </w:rPr>
              <w:t>高职院校学生技能大赛三等奖</w:t>
            </w:r>
            <w:r>
              <w:rPr>
                <w:rFonts w:ascii="仿宋_GB2312" w:eastAsia="仿宋_GB2312" w:hint="eastAsia"/>
                <w:szCs w:val="21"/>
              </w:rPr>
              <w:t>3项</w:t>
            </w: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709" w:type="dxa"/>
          </w:tcPr>
          <w:p w:rsidR="00942C4E" w:rsidRDefault="00F3283C">
            <w:pPr>
              <w:jc w:val="center"/>
              <w:rPr>
                <w:rFonts w:ascii="仿宋_GB2312" w:eastAsia="仿宋_GB2312" w:hAnsi="宋体"/>
                <w:b w:val="0"/>
                <w:bCs w:val="0"/>
                <w:szCs w:val="21"/>
              </w:rPr>
            </w:pPr>
            <w:r>
              <w:rPr>
                <w:rFonts w:ascii="仿宋_GB2312" w:eastAsia="仿宋_GB2312" w:hAnsi="宋体" w:hint="eastAsia"/>
                <w:szCs w:val="21"/>
              </w:rPr>
              <w:t>3</w:t>
            </w:r>
          </w:p>
        </w:tc>
        <w:tc>
          <w:tcPr>
            <w:tcW w:w="992" w:type="dxa"/>
            <w:shd w:val="clear" w:color="auto" w:fill="BDD6EE" w:themeFill="accent5" w:themeFillTint="66"/>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省级</w:t>
            </w:r>
          </w:p>
        </w:tc>
        <w:tc>
          <w:tcPr>
            <w:tcW w:w="1276" w:type="dxa"/>
            <w:shd w:val="clear" w:color="auto" w:fill="BDD6EE" w:themeFill="accent5" w:themeFillTint="66"/>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教学比赛</w:t>
            </w:r>
          </w:p>
        </w:tc>
        <w:tc>
          <w:tcPr>
            <w:tcW w:w="5528" w:type="dxa"/>
            <w:shd w:val="clear" w:color="auto" w:fill="BDD6EE" w:themeFill="accent5" w:themeFillTint="66"/>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第一届长三角民办高校教师教学技能大赛三等奖1项</w:t>
            </w: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709" w:type="dxa"/>
          </w:tcPr>
          <w:p w:rsidR="00942C4E" w:rsidRDefault="00F3283C">
            <w:pPr>
              <w:jc w:val="center"/>
              <w:rPr>
                <w:rFonts w:ascii="仿宋_GB2312" w:eastAsia="仿宋_GB2312" w:hAnsi="宋体"/>
                <w:b w:val="0"/>
                <w:bCs w:val="0"/>
                <w:szCs w:val="21"/>
              </w:rPr>
            </w:pPr>
            <w:r>
              <w:rPr>
                <w:rFonts w:ascii="仿宋_GB2312" w:eastAsia="仿宋_GB2312" w:hAnsi="宋体" w:hint="eastAsia"/>
                <w:szCs w:val="21"/>
              </w:rPr>
              <w:t>3</w:t>
            </w:r>
          </w:p>
        </w:tc>
        <w:tc>
          <w:tcPr>
            <w:tcW w:w="992" w:type="dxa"/>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省级</w:t>
            </w:r>
          </w:p>
        </w:tc>
        <w:tc>
          <w:tcPr>
            <w:tcW w:w="1276" w:type="dxa"/>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教材建设</w:t>
            </w:r>
          </w:p>
        </w:tc>
        <w:tc>
          <w:tcPr>
            <w:tcW w:w="5528" w:type="dxa"/>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 xml:space="preserve">高等学校重点立项教材1项 </w:t>
            </w: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709" w:type="dxa"/>
          </w:tcPr>
          <w:p w:rsidR="00942C4E" w:rsidRDefault="00F3283C">
            <w:pPr>
              <w:jc w:val="center"/>
              <w:rPr>
                <w:rFonts w:ascii="仿宋_GB2312" w:eastAsia="仿宋_GB2312" w:hAnsi="宋体"/>
                <w:b w:val="0"/>
                <w:bCs w:val="0"/>
                <w:szCs w:val="21"/>
              </w:rPr>
            </w:pPr>
            <w:r>
              <w:rPr>
                <w:rFonts w:ascii="仿宋_GB2312" w:eastAsia="仿宋_GB2312" w:hAnsi="宋体" w:hint="eastAsia"/>
                <w:szCs w:val="21"/>
              </w:rPr>
              <w:t>4</w:t>
            </w:r>
          </w:p>
        </w:tc>
        <w:tc>
          <w:tcPr>
            <w:tcW w:w="992" w:type="dxa"/>
            <w:shd w:val="clear" w:color="auto" w:fill="BDD6EE" w:themeFill="accent5" w:themeFillTint="66"/>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省级</w:t>
            </w:r>
          </w:p>
        </w:tc>
        <w:tc>
          <w:tcPr>
            <w:tcW w:w="1276" w:type="dxa"/>
            <w:shd w:val="clear" w:color="auto" w:fill="BDD6EE" w:themeFill="accent5" w:themeFillTint="66"/>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课程建设</w:t>
            </w:r>
          </w:p>
        </w:tc>
        <w:tc>
          <w:tcPr>
            <w:tcW w:w="5528" w:type="dxa"/>
            <w:shd w:val="clear" w:color="auto" w:fill="BDD6EE" w:themeFill="accent5" w:themeFillTint="66"/>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江苏省高校在线开放课程立项建设8项</w:t>
            </w: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709" w:type="dxa"/>
          </w:tcPr>
          <w:p w:rsidR="00942C4E" w:rsidRDefault="00F3283C">
            <w:pPr>
              <w:jc w:val="center"/>
              <w:rPr>
                <w:rFonts w:ascii="仿宋_GB2312" w:eastAsia="仿宋_GB2312" w:hAnsi="宋体"/>
                <w:b w:val="0"/>
                <w:bCs w:val="0"/>
                <w:szCs w:val="21"/>
              </w:rPr>
            </w:pPr>
            <w:r>
              <w:rPr>
                <w:rFonts w:ascii="仿宋_GB2312" w:eastAsia="仿宋_GB2312" w:hAnsi="宋体" w:hint="eastAsia"/>
                <w:szCs w:val="21"/>
              </w:rPr>
              <w:t>5</w:t>
            </w:r>
          </w:p>
        </w:tc>
        <w:tc>
          <w:tcPr>
            <w:tcW w:w="992" w:type="dxa"/>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省级</w:t>
            </w:r>
          </w:p>
        </w:tc>
        <w:tc>
          <w:tcPr>
            <w:tcW w:w="1276" w:type="dxa"/>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师资建设</w:t>
            </w:r>
          </w:p>
        </w:tc>
        <w:tc>
          <w:tcPr>
            <w:tcW w:w="5528" w:type="dxa"/>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Cs w:val="21"/>
              </w:rPr>
            </w:pPr>
            <w:r>
              <w:rPr>
                <w:rFonts w:ascii="仿宋_GB2312" w:eastAsia="仿宋_GB2312" w:hint="eastAsia"/>
                <w:szCs w:val="21"/>
              </w:rPr>
              <w:t>江苏省“青蓝工程”培养对象1人</w:t>
            </w: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709" w:type="dxa"/>
          </w:tcPr>
          <w:p w:rsidR="00942C4E" w:rsidRDefault="00F3283C">
            <w:pPr>
              <w:jc w:val="center"/>
              <w:rPr>
                <w:rFonts w:ascii="仿宋_GB2312" w:eastAsia="仿宋_GB2312" w:hAnsi="宋体"/>
                <w:b w:val="0"/>
                <w:bCs w:val="0"/>
                <w:szCs w:val="21"/>
              </w:rPr>
            </w:pPr>
            <w:r>
              <w:rPr>
                <w:rFonts w:ascii="仿宋_GB2312" w:eastAsia="仿宋_GB2312" w:hAnsi="宋体" w:hint="eastAsia"/>
                <w:szCs w:val="21"/>
              </w:rPr>
              <w:t>6</w:t>
            </w:r>
          </w:p>
        </w:tc>
        <w:tc>
          <w:tcPr>
            <w:tcW w:w="992" w:type="dxa"/>
            <w:shd w:val="clear" w:color="auto" w:fill="BDD6EE" w:themeFill="accent5" w:themeFillTint="66"/>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szCs w:val="21"/>
              </w:rPr>
            </w:pPr>
            <w:r>
              <w:rPr>
                <w:rFonts w:ascii="仿宋_GB2312" w:eastAsia="仿宋_GB2312" w:hint="eastAsia"/>
                <w:szCs w:val="21"/>
              </w:rPr>
              <w:t>市级</w:t>
            </w:r>
          </w:p>
        </w:tc>
        <w:tc>
          <w:tcPr>
            <w:tcW w:w="1276" w:type="dxa"/>
            <w:shd w:val="clear" w:color="auto" w:fill="BDD6EE" w:themeFill="accent5" w:themeFillTint="66"/>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szCs w:val="21"/>
              </w:rPr>
            </w:pPr>
            <w:r>
              <w:rPr>
                <w:rFonts w:ascii="仿宋_GB2312" w:eastAsia="仿宋_GB2312" w:hint="eastAsia"/>
                <w:szCs w:val="21"/>
              </w:rPr>
              <w:t>专业建设</w:t>
            </w:r>
          </w:p>
        </w:tc>
        <w:tc>
          <w:tcPr>
            <w:tcW w:w="5528" w:type="dxa"/>
            <w:shd w:val="clear" w:color="auto" w:fill="BDD6EE" w:themeFill="accent5" w:themeFillTint="66"/>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szCs w:val="21"/>
              </w:rPr>
            </w:pPr>
            <w:r>
              <w:rPr>
                <w:rFonts w:ascii="仿宋_GB2312" w:eastAsia="仿宋_GB2312" w:hint="eastAsia"/>
                <w:szCs w:val="21"/>
              </w:rPr>
              <w:t>苏州市第二批品牌专业立项（环境艺术设计）</w:t>
            </w: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709" w:type="dxa"/>
          </w:tcPr>
          <w:p w:rsidR="00942C4E" w:rsidRDefault="00F3283C">
            <w:pPr>
              <w:jc w:val="center"/>
              <w:rPr>
                <w:rFonts w:ascii="仿宋_GB2312" w:eastAsia="仿宋_GB2312" w:hAnsi="宋体"/>
                <w:b w:val="0"/>
                <w:bCs w:val="0"/>
                <w:szCs w:val="21"/>
              </w:rPr>
            </w:pPr>
            <w:r>
              <w:rPr>
                <w:rFonts w:ascii="仿宋_GB2312" w:eastAsia="仿宋_GB2312" w:hAnsi="宋体" w:hint="eastAsia"/>
                <w:szCs w:val="21"/>
              </w:rPr>
              <w:t>7</w:t>
            </w:r>
          </w:p>
        </w:tc>
        <w:tc>
          <w:tcPr>
            <w:tcW w:w="992" w:type="dxa"/>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szCs w:val="21"/>
              </w:rPr>
            </w:pPr>
            <w:r>
              <w:rPr>
                <w:rFonts w:ascii="仿宋_GB2312" w:eastAsia="仿宋_GB2312" w:hint="eastAsia"/>
                <w:szCs w:val="21"/>
              </w:rPr>
              <w:t>市级</w:t>
            </w:r>
          </w:p>
        </w:tc>
        <w:tc>
          <w:tcPr>
            <w:tcW w:w="1276" w:type="dxa"/>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szCs w:val="21"/>
              </w:rPr>
            </w:pPr>
            <w:r>
              <w:rPr>
                <w:rFonts w:ascii="仿宋_GB2312" w:eastAsia="仿宋_GB2312" w:hint="eastAsia"/>
                <w:szCs w:val="21"/>
              </w:rPr>
              <w:t>教改课题</w:t>
            </w:r>
          </w:p>
        </w:tc>
        <w:tc>
          <w:tcPr>
            <w:tcW w:w="5528" w:type="dxa"/>
          </w:tcPr>
          <w:p w:rsidR="00942C4E" w:rsidRDefault="00F3283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szCs w:val="21"/>
              </w:rPr>
            </w:pPr>
            <w:r>
              <w:rPr>
                <w:rFonts w:ascii="仿宋_GB2312" w:eastAsia="仿宋_GB2312" w:hint="eastAsia"/>
                <w:szCs w:val="21"/>
              </w:rPr>
              <w:t>首批苏州市高等职业教育教改研究课题立项（重点1项、一般2项）</w:t>
            </w:r>
          </w:p>
        </w:tc>
      </w:tr>
    </w:tbl>
    <w:p w:rsidR="00942C4E" w:rsidRDefault="00942C4E"/>
    <w:p w:rsidR="00C57911" w:rsidRDefault="00C57911" w:rsidP="00C57911">
      <w:pPr>
        <w:spacing w:line="300" w:lineRule="auto"/>
        <w:ind w:firstLineChars="200" w:firstLine="482"/>
        <w:jc w:val="left"/>
        <w:outlineLvl w:val="2"/>
        <w:rPr>
          <w:rFonts w:ascii="仿宋_GB2312" w:eastAsia="仿宋_GB2312"/>
          <w:b/>
          <w:sz w:val="24"/>
          <w:szCs w:val="24"/>
        </w:rPr>
      </w:pPr>
      <w:bookmarkStart w:id="84" w:name="_Toc53478826"/>
      <w:r>
        <w:rPr>
          <w:rFonts w:ascii="仿宋_GB2312" w:eastAsia="仿宋_GB2312" w:hint="eastAsia"/>
          <w:b/>
          <w:sz w:val="24"/>
          <w:szCs w:val="24"/>
        </w:rPr>
        <w:t>案例7：【</w:t>
      </w:r>
      <w:r w:rsidR="00483FB3">
        <w:rPr>
          <w:rFonts w:ascii="仿宋_GB2312" w:eastAsia="仿宋_GB2312" w:hint="eastAsia"/>
          <w:b/>
          <w:sz w:val="24"/>
          <w:szCs w:val="24"/>
        </w:rPr>
        <w:t>师生合作开发专利和软件著作权成果</w:t>
      </w:r>
      <w:r>
        <w:rPr>
          <w:rFonts w:ascii="仿宋_GB2312" w:eastAsia="仿宋_GB2312" w:hint="eastAsia"/>
          <w:b/>
          <w:sz w:val="24"/>
          <w:szCs w:val="24"/>
        </w:rPr>
        <w:t>】</w:t>
      </w:r>
      <w:bookmarkEnd w:id="84"/>
    </w:p>
    <w:p w:rsidR="00C57911" w:rsidRDefault="00C57911" w:rsidP="00C57911">
      <w:pPr>
        <w:jc w:val="center"/>
        <w:rPr>
          <w:rFonts w:ascii="仿宋_GB2312" w:eastAsia="仿宋_GB2312" w:hint="eastAsia"/>
          <w:sz w:val="24"/>
          <w:szCs w:val="24"/>
        </w:rPr>
      </w:pPr>
    </w:p>
    <w:p w:rsidR="00483FB3" w:rsidRDefault="00483FB3" w:rsidP="00C57911">
      <w:pPr>
        <w:jc w:val="center"/>
        <w:rPr>
          <w:rFonts w:ascii="仿宋_GB2312" w:eastAsia="仿宋_GB2312"/>
          <w:sz w:val="24"/>
          <w:szCs w:val="24"/>
        </w:rPr>
      </w:pPr>
    </w:p>
    <w:p w:rsidR="00C57911" w:rsidRDefault="00C57911" w:rsidP="00C57911">
      <w:pPr>
        <w:jc w:val="center"/>
        <w:rPr>
          <w:rFonts w:ascii="仿宋_GB2312" w:eastAsia="仿宋_GB2312"/>
          <w:b/>
          <w:szCs w:val="21"/>
        </w:rPr>
      </w:pPr>
      <w:r>
        <w:rPr>
          <w:rFonts w:ascii="仿宋_GB2312" w:eastAsia="仿宋_GB2312" w:hint="eastAsia"/>
          <w:b/>
          <w:szCs w:val="21"/>
        </w:rPr>
        <w:t>图13：无人机民兵分队训练</w:t>
      </w:r>
    </w:p>
    <w:p w:rsidR="00C57911" w:rsidRPr="00C57911" w:rsidRDefault="00C57911"/>
    <w:p w:rsidR="00C57911" w:rsidRDefault="00C57911"/>
    <w:p w:rsidR="00C57911" w:rsidRDefault="00C57911"/>
    <w:p w:rsidR="00C57911" w:rsidRDefault="00C57911"/>
    <w:p w:rsidR="00942C4E" w:rsidRDefault="00F3283C">
      <w:pPr>
        <w:pStyle w:val="2"/>
        <w:spacing w:before="0" w:after="0" w:line="360" w:lineRule="auto"/>
        <w:ind w:firstLineChars="200" w:firstLine="562"/>
        <w:rPr>
          <w:rFonts w:ascii="仿宋_GB2312" w:eastAsia="仿宋_GB2312" w:hAnsiTheme="minorEastAsia"/>
          <w:sz w:val="28"/>
          <w:szCs w:val="28"/>
        </w:rPr>
      </w:pPr>
      <w:bookmarkStart w:id="85" w:name="_Toc500492311"/>
      <w:bookmarkStart w:id="86" w:name="_Toc532826565"/>
      <w:bookmarkStart w:id="87" w:name="_Toc533519414"/>
      <w:bookmarkStart w:id="88" w:name="_Toc53478827"/>
      <w:bookmarkEnd w:id="82"/>
      <w:bookmarkEnd w:id="83"/>
      <w:r>
        <w:rPr>
          <w:rFonts w:ascii="仿宋_GB2312" w:eastAsia="仿宋_GB2312" w:hAnsiTheme="minorEastAsia" w:hint="eastAsia"/>
          <w:sz w:val="28"/>
          <w:szCs w:val="28"/>
        </w:rPr>
        <w:t>2</w:t>
      </w:r>
      <w:r>
        <w:rPr>
          <w:rFonts w:ascii="仿宋_GB2312" w:eastAsia="仿宋_GB2312" w:hAnsiTheme="minorEastAsia"/>
          <w:sz w:val="28"/>
          <w:szCs w:val="28"/>
        </w:rPr>
        <w:t>.</w:t>
      </w:r>
      <w:r>
        <w:rPr>
          <w:rFonts w:ascii="仿宋_GB2312" w:eastAsia="仿宋_GB2312" w:hAnsiTheme="minorEastAsia" w:hint="eastAsia"/>
          <w:sz w:val="28"/>
          <w:szCs w:val="28"/>
        </w:rPr>
        <w:t>9</w:t>
      </w:r>
      <w:r>
        <w:rPr>
          <w:rFonts w:ascii="仿宋_GB2312" w:eastAsia="仿宋_GB2312" w:hAnsiTheme="minorEastAsia"/>
          <w:sz w:val="28"/>
          <w:szCs w:val="28"/>
        </w:rPr>
        <w:t xml:space="preserve"> </w:t>
      </w:r>
      <w:r>
        <w:rPr>
          <w:rFonts w:ascii="仿宋_GB2312" w:eastAsia="仿宋_GB2312" w:hAnsiTheme="minorEastAsia" w:hint="eastAsia"/>
          <w:sz w:val="28"/>
          <w:szCs w:val="28"/>
        </w:rPr>
        <w:t>院校治理</w:t>
      </w:r>
      <w:bookmarkEnd w:id="85"/>
      <w:bookmarkEnd w:id="86"/>
      <w:bookmarkEnd w:id="87"/>
      <w:bookmarkEnd w:id="88"/>
    </w:p>
    <w:p w:rsidR="00942C4E" w:rsidRDefault="00F3283C">
      <w:pPr>
        <w:adjustRightInd w:val="0"/>
        <w:snapToGrid w:val="0"/>
        <w:spacing w:line="360" w:lineRule="auto"/>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学院坚决贯彻执行《国务院关于加快发展现代职业教育的决定》、《教育部关于深化职业教育教学改革全面提高人才培养质量的若干意见》、《国家中长期教育改革和发展规划纲要（2</w:t>
      </w:r>
      <w:r>
        <w:rPr>
          <w:rFonts w:ascii="仿宋_GB2312" w:eastAsia="仿宋_GB2312" w:hAnsi="仿宋_GB2312" w:cs="仿宋_GB2312"/>
          <w:sz w:val="28"/>
          <w:szCs w:val="28"/>
        </w:rPr>
        <w:t>010</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2020</w:t>
      </w:r>
      <w:r>
        <w:rPr>
          <w:rFonts w:ascii="仿宋_GB2312" w:eastAsia="仿宋_GB2312" w:hAnsi="仿宋_GB2312" w:cs="仿宋_GB2312" w:hint="eastAsia"/>
          <w:sz w:val="28"/>
          <w:szCs w:val="28"/>
        </w:rPr>
        <w:t>）》、《职业院校管理水平提升行动计划（</w:t>
      </w:r>
      <w:r>
        <w:rPr>
          <w:rFonts w:ascii="仿宋_GB2312" w:eastAsia="仿宋_GB2312" w:hAnsi="仿宋_GB2312" w:cs="仿宋_GB2312"/>
          <w:sz w:val="28"/>
          <w:szCs w:val="28"/>
        </w:rPr>
        <w:t>2015-2018</w:t>
      </w:r>
      <w:r>
        <w:rPr>
          <w:rFonts w:ascii="仿宋_GB2312" w:eastAsia="仿宋_GB2312" w:hAnsi="仿宋_GB2312" w:cs="仿宋_GB2312" w:hint="eastAsia"/>
          <w:sz w:val="28"/>
          <w:szCs w:val="28"/>
        </w:rPr>
        <w:t>年）》和《江苏省高等职业院校内部质量保证体系诊断与改进工作方案》等文件精神，全面推进依法治校，依法办学，不断深化教学改革，加强内涵建设，提高人才培养质量。在广泛调研的基础上，深刻反思，认真总结，按照朱秀林院长规划的发展路径，踏踏实实办好大专，有效提高办学质量和效益，推动学校提质转型发展。</w:t>
      </w:r>
    </w:p>
    <w:p w:rsidR="00942C4E" w:rsidRDefault="00F3283C">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学院积极推进管理重心下移，推进二级管理，出台《苏州高博软件技术职业学院二级学院工作职责指导意见（草案）》，健全二级学院领导岗位配置，明确职责，规范党政联席会议制度，有序推进二级管理。健全二级学院的院、系、教研室三级设置，促进了专业、学科的建设与发展，极大焕发了各二级学院的工作热情。国际商学院与台湾德明财经科技大学、台湾铭传大学、台湾静宜大</w:t>
      </w:r>
      <w:r>
        <w:rPr>
          <w:rFonts w:ascii="仿宋_GB2312" w:eastAsia="仿宋_GB2312" w:hAnsi="仿宋_GB2312" w:cs="仿宋_GB2312" w:hint="eastAsia"/>
          <w:sz w:val="28"/>
          <w:szCs w:val="28"/>
        </w:rPr>
        <w:lastRenderedPageBreak/>
        <w:t>学签署了校际合作交流协议，先后派出两位</w:t>
      </w:r>
      <w:proofErr w:type="gramStart"/>
      <w:r>
        <w:rPr>
          <w:rFonts w:ascii="仿宋_GB2312" w:eastAsia="仿宋_GB2312" w:hAnsi="仿宋_GB2312" w:cs="仿宋_GB2312" w:hint="eastAsia"/>
          <w:sz w:val="28"/>
          <w:szCs w:val="28"/>
        </w:rPr>
        <w:t>老师赴</w:t>
      </w:r>
      <w:proofErr w:type="gramEnd"/>
      <w:r>
        <w:rPr>
          <w:rFonts w:ascii="仿宋_GB2312" w:eastAsia="仿宋_GB2312" w:hAnsi="仿宋_GB2312" w:cs="仿宋_GB2312" w:hint="eastAsia"/>
          <w:sz w:val="28"/>
          <w:szCs w:val="28"/>
        </w:rPr>
        <w:t>台湾交流，接受台湾德明财经科技大学四名学生来高博游学，构筑了师生交流的平台。同苏州大学建立良好校际关系，邀请苏州大学东吴商学院、台湾东吴大学的专家学者来学院做学术报告，并建立学术交流群，探讨学术问题、交流研究心得、分享研究成果，促进学院科研氛围的良好提升。人文社科学院高度重视对外交流，本学年成功举办江苏高职高专院校外语教学研究论坛；特聘教授张权应邀出席首届纽约·南京翻译论坛，并当选江苏省翻译协会新一届常务理事。</w:t>
      </w:r>
    </w:p>
    <w:p w:rsidR="00942C4E" w:rsidRDefault="00F3283C">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学校坚持一切为了学生的理念，</w:t>
      </w:r>
      <w:r>
        <w:rPr>
          <w:rFonts w:ascii="仿宋_GB2312" w:eastAsia="仿宋_GB2312" w:hAnsi="仿宋_GB2312" w:cs="仿宋_GB2312"/>
          <w:sz w:val="28"/>
          <w:szCs w:val="28"/>
        </w:rPr>
        <w:t>制定《关于领导干部深入基层联系学生工作制度》，促进学校各级领导干部把工作重心下移到基层单位，工作重点放到学生思想政治工作上，体察校情、关爱学生、答疑解惑、解决问题，推动形成育人合力。</w:t>
      </w:r>
    </w:p>
    <w:p w:rsidR="00942C4E" w:rsidRDefault="00F3283C">
      <w:pPr>
        <w:widowControl/>
        <w:ind w:firstLineChars="100" w:firstLine="280"/>
        <w:jc w:val="left"/>
        <w:rPr>
          <w:rFonts w:ascii="仿宋_GB2312" w:eastAsia="仿宋_GB2312" w:hAnsi="仿宋_GB2312" w:cs="仿宋_GB2312"/>
          <w:sz w:val="28"/>
          <w:szCs w:val="28"/>
        </w:rPr>
      </w:pPr>
      <w:r>
        <w:rPr>
          <w:rFonts w:ascii="仿宋_GB2312" w:eastAsia="仿宋_GB2312" w:hAnsi="仿宋_GB2312" w:cs="仿宋_GB2312"/>
          <w:sz w:val="28"/>
          <w:szCs w:val="28"/>
        </w:rPr>
        <w:br w:type="page"/>
      </w:r>
    </w:p>
    <w:p w:rsidR="00942C4E" w:rsidRDefault="00F3283C">
      <w:pPr>
        <w:pStyle w:val="1"/>
        <w:spacing w:before="0" w:after="0" w:line="600" w:lineRule="exact"/>
        <w:ind w:firstLineChars="200" w:firstLine="643"/>
        <w:rPr>
          <w:rFonts w:ascii="黑体" w:eastAsia="黑体" w:hAnsi="黑体"/>
          <w:sz w:val="32"/>
          <w:szCs w:val="32"/>
        </w:rPr>
      </w:pPr>
      <w:bookmarkStart w:id="89" w:name="_Toc500492312"/>
      <w:bookmarkStart w:id="90" w:name="_Toc532826566"/>
      <w:bookmarkStart w:id="91" w:name="_Toc533519415"/>
      <w:bookmarkStart w:id="92" w:name="_Toc53478828"/>
      <w:r>
        <w:rPr>
          <w:rFonts w:ascii="黑体" w:eastAsia="黑体" w:hAnsi="黑体" w:hint="eastAsia"/>
          <w:sz w:val="32"/>
          <w:szCs w:val="32"/>
        </w:rPr>
        <w:lastRenderedPageBreak/>
        <w:t>3.服务贡献与政策保障</w:t>
      </w:r>
      <w:bookmarkEnd w:id="89"/>
      <w:bookmarkEnd w:id="90"/>
      <w:bookmarkEnd w:id="91"/>
      <w:bookmarkEnd w:id="92"/>
    </w:p>
    <w:p w:rsidR="00942C4E" w:rsidRDefault="00F3283C">
      <w:pPr>
        <w:adjustRightInd w:val="0"/>
        <w:snapToGrid w:val="0"/>
        <w:spacing w:beforeLines="50" w:before="156" w:line="360" w:lineRule="auto"/>
        <w:ind w:firstLineChars="200" w:firstLine="482"/>
        <w:jc w:val="center"/>
        <w:rPr>
          <w:rFonts w:ascii="仿宋_GB2312" w:eastAsia="仿宋_GB2312" w:hAnsiTheme="minorEastAsia"/>
          <w:b/>
          <w:sz w:val="24"/>
          <w:szCs w:val="24"/>
        </w:rPr>
      </w:pPr>
      <w:r>
        <w:rPr>
          <w:rFonts w:ascii="仿宋_GB2312" w:eastAsia="仿宋_GB2312" w:hAnsiTheme="minorEastAsia" w:hint="eastAsia"/>
          <w:b/>
          <w:sz w:val="24"/>
          <w:szCs w:val="24"/>
        </w:rPr>
        <w:t>表8：服务贡献表</w:t>
      </w:r>
    </w:p>
    <w:tbl>
      <w:tblPr>
        <w:tblStyle w:val="5-51"/>
        <w:tblW w:w="4214" w:type="pct"/>
        <w:jc w:val="center"/>
        <w:tblLayout w:type="fixed"/>
        <w:tblLook w:val="04A0" w:firstRow="1" w:lastRow="0" w:firstColumn="1" w:lastColumn="0" w:noHBand="0" w:noVBand="1"/>
      </w:tblPr>
      <w:tblGrid>
        <w:gridCol w:w="469"/>
        <w:gridCol w:w="972"/>
        <w:gridCol w:w="2538"/>
        <w:gridCol w:w="821"/>
        <w:gridCol w:w="1125"/>
        <w:gridCol w:w="1341"/>
        <w:gridCol w:w="1040"/>
      </w:tblGrid>
      <w:tr w:rsidR="00942C4E" w:rsidTr="00942C4E">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396" w:type="pct"/>
            <w:gridSpan w:val="3"/>
            <w:vAlign w:val="center"/>
          </w:tcPr>
          <w:p w:rsidR="00942C4E" w:rsidRDefault="00F3283C">
            <w:pPr>
              <w:widowControl/>
              <w:jc w:val="center"/>
              <w:rPr>
                <w:rFonts w:ascii="仿宋" w:eastAsia="仿宋" w:hAnsi="仿宋" w:cs="宋体"/>
                <w:kern w:val="0"/>
                <w:sz w:val="24"/>
                <w:szCs w:val="24"/>
              </w:rPr>
            </w:pPr>
            <w:r>
              <w:rPr>
                <w:rFonts w:ascii="仿宋" w:eastAsia="仿宋" w:hAnsi="仿宋" w:cs="宋体" w:hint="eastAsia"/>
                <w:b w:val="0"/>
                <w:bCs w:val="0"/>
                <w:kern w:val="0"/>
                <w:sz w:val="24"/>
                <w:szCs w:val="24"/>
              </w:rPr>
              <w:t>指标</w:t>
            </w:r>
          </w:p>
        </w:tc>
        <w:tc>
          <w:tcPr>
            <w:tcW w:w="494" w:type="pct"/>
            <w:noWrap/>
            <w:vAlign w:val="center"/>
          </w:tcPr>
          <w:p w:rsidR="00942C4E" w:rsidRDefault="00F3283C">
            <w:pPr>
              <w:widowControl/>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b w:val="0"/>
                <w:bCs w:val="0"/>
                <w:kern w:val="0"/>
                <w:sz w:val="24"/>
                <w:szCs w:val="24"/>
              </w:rPr>
              <w:t>单位</w:t>
            </w:r>
          </w:p>
        </w:tc>
        <w:tc>
          <w:tcPr>
            <w:tcW w:w="677" w:type="pct"/>
            <w:noWrap/>
            <w:vAlign w:val="center"/>
          </w:tcPr>
          <w:p w:rsidR="00942C4E" w:rsidRDefault="00F3283C">
            <w:pPr>
              <w:widowControl/>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b w:val="0"/>
                <w:bCs w:val="0"/>
                <w:kern w:val="0"/>
                <w:sz w:val="24"/>
                <w:szCs w:val="24"/>
              </w:rPr>
              <w:t>2018年</w:t>
            </w:r>
          </w:p>
        </w:tc>
        <w:tc>
          <w:tcPr>
            <w:tcW w:w="807" w:type="pct"/>
            <w:noWrap/>
            <w:vAlign w:val="center"/>
          </w:tcPr>
          <w:p w:rsidR="00942C4E" w:rsidRDefault="00F3283C">
            <w:pPr>
              <w:widowControl/>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b w:val="0"/>
                <w:bCs w:val="0"/>
                <w:kern w:val="0"/>
                <w:sz w:val="24"/>
                <w:szCs w:val="24"/>
              </w:rPr>
              <w:t>2019年</w:t>
            </w:r>
          </w:p>
        </w:tc>
        <w:tc>
          <w:tcPr>
            <w:tcW w:w="626" w:type="pct"/>
            <w:vAlign w:val="center"/>
          </w:tcPr>
          <w:p w:rsidR="00942C4E" w:rsidRDefault="00942C4E">
            <w:pPr>
              <w:widowControl/>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Merge w:val="restart"/>
            <w:vAlign w:val="center"/>
          </w:tcPr>
          <w:p w:rsidR="00942C4E" w:rsidRDefault="00F3283C">
            <w:pPr>
              <w:jc w:val="center"/>
              <w:rPr>
                <w:rFonts w:ascii="仿宋" w:eastAsia="仿宋" w:hAnsi="仿宋" w:cs="宋体"/>
                <w:b w:val="0"/>
                <w:bCs w:val="0"/>
                <w:kern w:val="0"/>
                <w:sz w:val="24"/>
                <w:szCs w:val="24"/>
              </w:rPr>
            </w:pPr>
            <w:r>
              <w:rPr>
                <w:rFonts w:ascii="仿宋" w:eastAsia="仿宋" w:hAnsi="仿宋" w:cs="宋体" w:hint="eastAsia"/>
                <w:kern w:val="0"/>
                <w:sz w:val="24"/>
                <w:szCs w:val="24"/>
              </w:rPr>
              <w:t>1</w:t>
            </w:r>
          </w:p>
        </w:tc>
        <w:tc>
          <w:tcPr>
            <w:tcW w:w="2113" w:type="pct"/>
            <w:gridSpan w:val="2"/>
            <w:shd w:val="clear" w:color="auto" w:fill="BDD6EE" w:themeFill="accent5" w:themeFillTint="66"/>
            <w:noWrap/>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全日制在校生人数</w:t>
            </w:r>
          </w:p>
        </w:tc>
        <w:tc>
          <w:tcPr>
            <w:tcW w:w="494" w:type="pct"/>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w:t>
            </w:r>
          </w:p>
        </w:tc>
        <w:tc>
          <w:tcPr>
            <w:tcW w:w="677" w:type="pct"/>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5336</w:t>
            </w:r>
          </w:p>
        </w:tc>
        <w:tc>
          <w:tcPr>
            <w:tcW w:w="807" w:type="pct"/>
            <w:shd w:val="clear" w:color="auto" w:fill="BDD6EE" w:themeFill="accent5" w:themeFillTint="66"/>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49</w:t>
            </w:r>
            <w:r>
              <w:rPr>
                <w:rFonts w:ascii="仿宋" w:eastAsia="仿宋" w:hAnsi="仿宋" w:cs="宋体"/>
                <w:kern w:val="0"/>
                <w:sz w:val="24"/>
                <w:szCs w:val="24"/>
              </w:rPr>
              <w:t>79</w:t>
            </w:r>
          </w:p>
        </w:tc>
        <w:tc>
          <w:tcPr>
            <w:tcW w:w="626" w:type="pct"/>
            <w:shd w:val="clear" w:color="auto" w:fill="BDD6EE" w:themeFill="accent5" w:themeFillTint="66"/>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Merge/>
            <w:vAlign w:val="center"/>
          </w:tcPr>
          <w:p w:rsidR="00942C4E" w:rsidRDefault="00942C4E">
            <w:pPr>
              <w:widowControl/>
              <w:rPr>
                <w:rFonts w:ascii="仿宋" w:eastAsia="仿宋" w:hAnsi="仿宋" w:cs="宋体"/>
                <w:b w:val="0"/>
                <w:bCs w:val="0"/>
                <w:kern w:val="0"/>
                <w:sz w:val="24"/>
                <w:szCs w:val="24"/>
              </w:rPr>
            </w:pPr>
          </w:p>
        </w:tc>
        <w:tc>
          <w:tcPr>
            <w:tcW w:w="2113" w:type="pct"/>
            <w:gridSpan w:val="2"/>
            <w:noWrap/>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毕业生人数</w:t>
            </w:r>
          </w:p>
        </w:tc>
        <w:tc>
          <w:tcPr>
            <w:tcW w:w="494" w:type="pct"/>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w:t>
            </w:r>
          </w:p>
        </w:tc>
        <w:tc>
          <w:tcPr>
            <w:tcW w:w="677" w:type="pct"/>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1895</w:t>
            </w:r>
          </w:p>
        </w:tc>
        <w:tc>
          <w:tcPr>
            <w:tcW w:w="807" w:type="pct"/>
            <w:noWrap/>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1884</w:t>
            </w:r>
          </w:p>
        </w:tc>
        <w:tc>
          <w:tcPr>
            <w:tcW w:w="626" w:type="pct"/>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Merge/>
            <w:vAlign w:val="center"/>
          </w:tcPr>
          <w:p w:rsidR="00942C4E" w:rsidRDefault="00942C4E">
            <w:pPr>
              <w:widowControl/>
              <w:jc w:val="left"/>
              <w:rPr>
                <w:rFonts w:ascii="仿宋" w:eastAsia="仿宋" w:hAnsi="仿宋" w:cs="宋体"/>
                <w:b w:val="0"/>
                <w:bCs w:val="0"/>
                <w:kern w:val="0"/>
                <w:sz w:val="24"/>
                <w:szCs w:val="24"/>
              </w:rPr>
            </w:pPr>
          </w:p>
        </w:tc>
        <w:tc>
          <w:tcPr>
            <w:tcW w:w="2113" w:type="pct"/>
            <w:gridSpan w:val="2"/>
            <w:shd w:val="clear" w:color="auto" w:fill="BDD6EE" w:themeFill="accent5" w:themeFillTint="66"/>
            <w:vAlign w:val="center"/>
          </w:tcPr>
          <w:p w:rsidR="00942C4E" w:rsidRDefault="00F3283C">
            <w:pPr>
              <w:widowControl/>
              <w:ind w:firstLineChars="100" w:firstLine="240"/>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其中：就业人数</w:t>
            </w:r>
          </w:p>
        </w:tc>
        <w:tc>
          <w:tcPr>
            <w:tcW w:w="494"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w:t>
            </w:r>
          </w:p>
        </w:tc>
        <w:tc>
          <w:tcPr>
            <w:tcW w:w="67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1763</w:t>
            </w:r>
          </w:p>
        </w:tc>
        <w:tc>
          <w:tcPr>
            <w:tcW w:w="80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1752</w:t>
            </w:r>
          </w:p>
        </w:tc>
        <w:tc>
          <w:tcPr>
            <w:tcW w:w="626" w:type="pct"/>
            <w:shd w:val="clear" w:color="auto" w:fill="BDD6EE" w:themeFill="accent5" w:themeFillTint="66"/>
            <w:vAlign w:val="center"/>
          </w:tcPr>
          <w:p w:rsidR="00942C4E" w:rsidRDefault="00942C4E">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80"/>
          <w:jc w:val="center"/>
        </w:trPr>
        <w:tc>
          <w:tcPr>
            <w:cnfStyle w:val="001000000000" w:firstRow="0" w:lastRow="0" w:firstColumn="1" w:lastColumn="0" w:oddVBand="0" w:evenVBand="0" w:oddHBand="0" w:evenHBand="0" w:firstRowFirstColumn="0" w:firstRowLastColumn="0" w:lastRowFirstColumn="0" w:lastRowLastColumn="0"/>
            <w:tcW w:w="283" w:type="pct"/>
            <w:vMerge/>
            <w:vAlign w:val="center"/>
          </w:tcPr>
          <w:p w:rsidR="00942C4E" w:rsidRDefault="00942C4E">
            <w:pPr>
              <w:widowControl/>
              <w:jc w:val="left"/>
              <w:rPr>
                <w:rFonts w:ascii="仿宋" w:eastAsia="仿宋" w:hAnsi="仿宋" w:cs="宋体"/>
                <w:b w:val="0"/>
                <w:bCs w:val="0"/>
                <w:kern w:val="0"/>
                <w:sz w:val="24"/>
                <w:szCs w:val="24"/>
              </w:rPr>
            </w:pPr>
          </w:p>
        </w:tc>
        <w:tc>
          <w:tcPr>
            <w:tcW w:w="2113" w:type="pct"/>
            <w:gridSpan w:val="2"/>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毕业生就业去向：</w:t>
            </w:r>
          </w:p>
        </w:tc>
        <w:tc>
          <w:tcPr>
            <w:tcW w:w="494"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67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80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626" w:type="pct"/>
            <w:vAlign w:val="center"/>
          </w:tcPr>
          <w:p w:rsidR="00942C4E" w:rsidRDefault="00942C4E">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Merge/>
            <w:vAlign w:val="center"/>
          </w:tcPr>
          <w:p w:rsidR="00942C4E" w:rsidRDefault="00942C4E">
            <w:pPr>
              <w:widowControl/>
              <w:jc w:val="left"/>
              <w:rPr>
                <w:rFonts w:ascii="仿宋" w:eastAsia="仿宋" w:hAnsi="仿宋" w:cs="宋体"/>
                <w:b w:val="0"/>
                <w:bCs w:val="0"/>
                <w:kern w:val="0"/>
                <w:sz w:val="24"/>
                <w:szCs w:val="24"/>
              </w:rPr>
            </w:pPr>
          </w:p>
        </w:tc>
        <w:tc>
          <w:tcPr>
            <w:tcW w:w="2113" w:type="pct"/>
            <w:gridSpan w:val="2"/>
            <w:shd w:val="clear" w:color="auto" w:fill="BDD6EE" w:themeFill="accent5" w:themeFillTint="66"/>
            <w:vAlign w:val="center"/>
          </w:tcPr>
          <w:p w:rsidR="00942C4E" w:rsidRDefault="00F3283C">
            <w:pPr>
              <w:widowControl/>
              <w:ind w:firstLineChars="100" w:firstLine="240"/>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A类:留在当地就业人数</w:t>
            </w:r>
          </w:p>
        </w:tc>
        <w:tc>
          <w:tcPr>
            <w:tcW w:w="494"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w:t>
            </w:r>
          </w:p>
        </w:tc>
        <w:tc>
          <w:tcPr>
            <w:tcW w:w="67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927</w:t>
            </w:r>
          </w:p>
        </w:tc>
        <w:tc>
          <w:tcPr>
            <w:tcW w:w="80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1070</w:t>
            </w:r>
          </w:p>
        </w:tc>
        <w:tc>
          <w:tcPr>
            <w:tcW w:w="626" w:type="pct"/>
            <w:shd w:val="clear" w:color="auto" w:fill="BDD6EE" w:themeFill="accent5" w:themeFillTint="66"/>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Merge/>
            <w:vAlign w:val="center"/>
          </w:tcPr>
          <w:p w:rsidR="00942C4E" w:rsidRDefault="00942C4E">
            <w:pPr>
              <w:widowControl/>
              <w:jc w:val="left"/>
              <w:rPr>
                <w:rFonts w:ascii="仿宋" w:eastAsia="仿宋" w:hAnsi="仿宋" w:cs="宋体"/>
                <w:b w:val="0"/>
                <w:bCs w:val="0"/>
                <w:kern w:val="0"/>
                <w:sz w:val="24"/>
                <w:szCs w:val="24"/>
              </w:rPr>
            </w:pPr>
          </w:p>
        </w:tc>
        <w:tc>
          <w:tcPr>
            <w:tcW w:w="2113" w:type="pct"/>
            <w:gridSpan w:val="2"/>
            <w:vAlign w:val="center"/>
          </w:tcPr>
          <w:p w:rsidR="00942C4E" w:rsidRDefault="00F3283C">
            <w:pPr>
              <w:widowControl/>
              <w:ind w:firstLineChars="100" w:firstLine="240"/>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B类:到西部地区和东北地区就业人数</w:t>
            </w:r>
          </w:p>
        </w:tc>
        <w:tc>
          <w:tcPr>
            <w:tcW w:w="494"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w:t>
            </w:r>
          </w:p>
        </w:tc>
        <w:tc>
          <w:tcPr>
            <w:tcW w:w="67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30</w:t>
            </w:r>
          </w:p>
        </w:tc>
        <w:tc>
          <w:tcPr>
            <w:tcW w:w="80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11</w:t>
            </w:r>
          </w:p>
        </w:tc>
        <w:tc>
          <w:tcPr>
            <w:tcW w:w="626" w:type="pct"/>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Merge/>
            <w:vAlign w:val="center"/>
          </w:tcPr>
          <w:p w:rsidR="00942C4E" w:rsidRDefault="00942C4E">
            <w:pPr>
              <w:widowControl/>
              <w:jc w:val="left"/>
              <w:rPr>
                <w:rFonts w:ascii="仿宋" w:eastAsia="仿宋" w:hAnsi="仿宋" w:cs="宋体"/>
                <w:b w:val="0"/>
                <w:bCs w:val="0"/>
                <w:kern w:val="0"/>
                <w:sz w:val="24"/>
                <w:szCs w:val="24"/>
              </w:rPr>
            </w:pPr>
          </w:p>
        </w:tc>
        <w:tc>
          <w:tcPr>
            <w:tcW w:w="2113" w:type="pct"/>
            <w:gridSpan w:val="2"/>
            <w:shd w:val="clear" w:color="auto" w:fill="BDD6EE" w:themeFill="accent5" w:themeFillTint="66"/>
            <w:vAlign w:val="center"/>
          </w:tcPr>
          <w:p w:rsidR="00942C4E" w:rsidRDefault="00F3283C">
            <w:pPr>
              <w:widowControl/>
              <w:ind w:firstLineChars="100" w:firstLine="240"/>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C类:到中小</w:t>
            </w:r>
            <w:proofErr w:type="gramStart"/>
            <w:r>
              <w:rPr>
                <w:rFonts w:ascii="仿宋" w:eastAsia="仿宋" w:hAnsi="仿宋" w:cs="宋体" w:hint="eastAsia"/>
                <w:kern w:val="0"/>
                <w:sz w:val="24"/>
                <w:szCs w:val="24"/>
              </w:rPr>
              <w:t>微企业</w:t>
            </w:r>
            <w:proofErr w:type="gramEnd"/>
            <w:r>
              <w:rPr>
                <w:rFonts w:ascii="仿宋" w:eastAsia="仿宋" w:hAnsi="仿宋" w:cs="宋体" w:hint="eastAsia"/>
                <w:kern w:val="0"/>
                <w:sz w:val="24"/>
                <w:szCs w:val="24"/>
              </w:rPr>
              <w:t>等基层服务人数</w:t>
            </w:r>
          </w:p>
        </w:tc>
        <w:tc>
          <w:tcPr>
            <w:tcW w:w="494"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w:t>
            </w:r>
          </w:p>
        </w:tc>
        <w:tc>
          <w:tcPr>
            <w:tcW w:w="67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1576</w:t>
            </w:r>
          </w:p>
        </w:tc>
        <w:tc>
          <w:tcPr>
            <w:tcW w:w="80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1730</w:t>
            </w:r>
          </w:p>
        </w:tc>
        <w:tc>
          <w:tcPr>
            <w:tcW w:w="626" w:type="pct"/>
            <w:shd w:val="clear" w:color="auto" w:fill="BDD6EE" w:themeFill="accent5" w:themeFillTint="66"/>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Merge/>
            <w:vAlign w:val="center"/>
          </w:tcPr>
          <w:p w:rsidR="00942C4E" w:rsidRDefault="00942C4E">
            <w:pPr>
              <w:widowControl/>
              <w:jc w:val="left"/>
              <w:rPr>
                <w:rFonts w:ascii="仿宋" w:eastAsia="仿宋" w:hAnsi="仿宋" w:cs="宋体"/>
                <w:b w:val="0"/>
                <w:bCs w:val="0"/>
                <w:kern w:val="0"/>
                <w:sz w:val="24"/>
                <w:szCs w:val="24"/>
              </w:rPr>
            </w:pPr>
          </w:p>
        </w:tc>
        <w:tc>
          <w:tcPr>
            <w:tcW w:w="2113" w:type="pct"/>
            <w:gridSpan w:val="2"/>
            <w:vAlign w:val="center"/>
          </w:tcPr>
          <w:p w:rsidR="00942C4E" w:rsidRDefault="00F3283C">
            <w:pPr>
              <w:widowControl/>
              <w:ind w:firstLineChars="100" w:firstLine="240"/>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D类:到500强企业就业人数</w:t>
            </w:r>
          </w:p>
        </w:tc>
        <w:tc>
          <w:tcPr>
            <w:tcW w:w="494"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w:t>
            </w:r>
          </w:p>
        </w:tc>
        <w:tc>
          <w:tcPr>
            <w:tcW w:w="67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21</w:t>
            </w:r>
          </w:p>
        </w:tc>
        <w:tc>
          <w:tcPr>
            <w:tcW w:w="80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13</w:t>
            </w:r>
          </w:p>
        </w:tc>
        <w:tc>
          <w:tcPr>
            <w:tcW w:w="626" w:type="pct"/>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Merge w:val="restart"/>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2</w:t>
            </w:r>
          </w:p>
        </w:tc>
        <w:tc>
          <w:tcPr>
            <w:tcW w:w="2113" w:type="pct"/>
            <w:gridSpan w:val="2"/>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技术服务到款额</w:t>
            </w:r>
          </w:p>
        </w:tc>
        <w:tc>
          <w:tcPr>
            <w:tcW w:w="494"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万元</w:t>
            </w:r>
          </w:p>
        </w:tc>
        <w:tc>
          <w:tcPr>
            <w:tcW w:w="67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257.46</w:t>
            </w:r>
          </w:p>
        </w:tc>
        <w:tc>
          <w:tcPr>
            <w:tcW w:w="80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260.62</w:t>
            </w:r>
          </w:p>
        </w:tc>
        <w:tc>
          <w:tcPr>
            <w:tcW w:w="626" w:type="pct"/>
            <w:shd w:val="clear" w:color="auto" w:fill="BDD6EE" w:themeFill="accent5" w:themeFillTint="66"/>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Merge/>
            <w:vAlign w:val="center"/>
          </w:tcPr>
          <w:p w:rsidR="00942C4E" w:rsidRDefault="00942C4E">
            <w:pPr>
              <w:widowControl/>
              <w:jc w:val="center"/>
              <w:rPr>
                <w:rFonts w:ascii="仿宋" w:eastAsia="仿宋" w:hAnsi="仿宋" w:cs="宋体"/>
                <w:b w:val="0"/>
                <w:bCs w:val="0"/>
                <w:kern w:val="0"/>
                <w:sz w:val="24"/>
                <w:szCs w:val="24"/>
              </w:rPr>
            </w:pPr>
          </w:p>
        </w:tc>
        <w:tc>
          <w:tcPr>
            <w:tcW w:w="2113" w:type="pct"/>
            <w:gridSpan w:val="2"/>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技术服务产生的经济效益</w:t>
            </w:r>
          </w:p>
        </w:tc>
        <w:tc>
          <w:tcPr>
            <w:tcW w:w="494"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万元</w:t>
            </w:r>
          </w:p>
        </w:tc>
        <w:tc>
          <w:tcPr>
            <w:tcW w:w="67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4.20</w:t>
            </w:r>
          </w:p>
        </w:tc>
        <w:tc>
          <w:tcPr>
            <w:tcW w:w="80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2.63</w:t>
            </w:r>
          </w:p>
        </w:tc>
        <w:tc>
          <w:tcPr>
            <w:tcW w:w="626" w:type="pct"/>
            <w:vAlign w:val="center"/>
          </w:tcPr>
          <w:p w:rsidR="00942C4E" w:rsidRDefault="00F3283C">
            <w:pPr>
              <w:widowControl/>
              <w:spacing w:line="240" w:lineRule="exac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提供的产生经济效益企业证明（见图12）</w:t>
            </w: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3</w:t>
            </w:r>
          </w:p>
        </w:tc>
        <w:tc>
          <w:tcPr>
            <w:tcW w:w="2113" w:type="pct"/>
            <w:gridSpan w:val="2"/>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纵向科研经费到款额</w:t>
            </w:r>
          </w:p>
        </w:tc>
        <w:tc>
          <w:tcPr>
            <w:tcW w:w="494"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万元</w:t>
            </w:r>
          </w:p>
        </w:tc>
        <w:tc>
          <w:tcPr>
            <w:tcW w:w="67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63.10</w:t>
            </w:r>
          </w:p>
        </w:tc>
        <w:tc>
          <w:tcPr>
            <w:tcW w:w="80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151.9</w:t>
            </w:r>
          </w:p>
        </w:tc>
        <w:tc>
          <w:tcPr>
            <w:tcW w:w="626" w:type="pct"/>
            <w:shd w:val="clear" w:color="auto" w:fill="BDD6EE" w:themeFill="accent5" w:themeFillTint="66"/>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4</w:t>
            </w:r>
          </w:p>
        </w:tc>
        <w:tc>
          <w:tcPr>
            <w:tcW w:w="2113" w:type="pct"/>
            <w:gridSpan w:val="2"/>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技术交易到款额</w:t>
            </w:r>
          </w:p>
        </w:tc>
        <w:tc>
          <w:tcPr>
            <w:tcW w:w="494"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万元</w:t>
            </w:r>
          </w:p>
        </w:tc>
        <w:tc>
          <w:tcPr>
            <w:tcW w:w="67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80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626" w:type="pct"/>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Merge w:val="restart"/>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5</w:t>
            </w:r>
          </w:p>
        </w:tc>
        <w:tc>
          <w:tcPr>
            <w:tcW w:w="2113" w:type="pct"/>
            <w:gridSpan w:val="2"/>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非学历培训服务</w:t>
            </w:r>
          </w:p>
        </w:tc>
        <w:tc>
          <w:tcPr>
            <w:tcW w:w="494"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人日</w:t>
            </w:r>
          </w:p>
        </w:tc>
        <w:tc>
          <w:tcPr>
            <w:tcW w:w="67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kern w:val="0"/>
                <w:sz w:val="24"/>
                <w:szCs w:val="24"/>
              </w:rPr>
              <w:t>5795</w:t>
            </w:r>
          </w:p>
        </w:tc>
        <w:tc>
          <w:tcPr>
            <w:tcW w:w="80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3</w:t>
            </w:r>
            <w:r>
              <w:rPr>
                <w:rFonts w:ascii="仿宋" w:eastAsia="仿宋" w:hAnsi="仿宋" w:cs="宋体"/>
                <w:kern w:val="0"/>
                <w:sz w:val="24"/>
                <w:szCs w:val="24"/>
              </w:rPr>
              <w:t>660</w:t>
            </w:r>
          </w:p>
        </w:tc>
        <w:tc>
          <w:tcPr>
            <w:tcW w:w="626" w:type="pct"/>
            <w:shd w:val="clear" w:color="auto" w:fill="BDD6EE" w:themeFill="accent5" w:themeFillTint="66"/>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Merge/>
            <w:vAlign w:val="center"/>
          </w:tcPr>
          <w:p w:rsidR="00942C4E" w:rsidRDefault="00942C4E">
            <w:pPr>
              <w:widowControl/>
              <w:jc w:val="center"/>
              <w:rPr>
                <w:rFonts w:ascii="仿宋" w:eastAsia="仿宋" w:hAnsi="仿宋" w:cs="宋体"/>
                <w:b w:val="0"/>
                <w:bCs w:val="0"/>
                <w:kern w:val="0"/>
                <w:sz w:val="24"/>
                <w:szCs w:val="24"/>
              </w:rPr>
            </w:pPr>
          </w:p>
        </w:tc>
        <w:tc>
          <w:tcPr>
            <w:tcW w:w="585" w:type="pct"/>
            <w:vMerge w:val="restart"/>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仿宋_GB2312"/>
                <w:color w:val="FF0000"/>
                <w:kern w:val="0"/>
                <w:sz w:val="24"/>
                <w:szCs w:val="24"/>
                <w:u w:val="single"/>
              </w:rPr>
            </w:pPr>
            <w:r>
              <w:rPr>
                <w:rFonts w:ascii="仿宋" w:eastAsia="仿宋" w:hAnsi="仿宋" w:cs="仿宋_GB2312" w:hint="eastAsia"/>
                <w:kern w:val="0"/>
                <w:sz w:val="24"/>
                <w:szCs w:val="24"/>
              </w:rPr>
              <w:t>其中：</w:t>
            </w:r>
          </w:p>
        </w:tc>
        <w:tc>
          <w:tcPr>
            <w:tcW w:w="1528" w:type="pct"/>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仿宋_GB2312"/>
                <w:kern w:val="0"/>
                <w:sz w:val="24"/>
                <w:szCs w:val="24"/>
              </w:rPr>
            </w:pPr>
            <w:r>
              <w:rPr>
                <w:rFonts w:ascii="仿宋" w:eastAsia="仿宋" w:hAnsi="仿宋" w:cs="仿宋_GB2312" w:hint="eastAsia"/>
                <w:kern w:val="0"/>
                <w:sz w:val="24"/>
                <w:szCs w:val="24"/>
              </w:rPr>
              <w:t>技术技能培训服务</w:t>
            </w:r>
          </w:p>
        </w:tc>
        <w:tc>
          <w:tcPr>
            <w:tcW w:w="494"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人日</w:t>
            </w:r>
          </w:p>
        </w:tc>
        <w:tc>
          <w:tcPr>
            <w:tcW w:w="67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4</w:t>
            </w:r>
            <w:r>
              <w:rPr>
                <w:rFonts w:ascii="仿宋" w:eastAsia="仿宋" w:hAnsi="仿宋" w:cs="宋体"/>
                <w:kern w:val="0"/>
                <w:sz w:val="24"/>
                <w:szCs w:val="24"/>
              </w:rPr>
              <w:t>515</w:t>
            </w:r>
          </w:p>
        </w:tc>
        <w:tc>
          <w:tcPr>
            <w:tcW w:w="80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3</w:t>
            </w:r>
            <w:r>
              <w:rPr>
                <w:rFonts w:ascii="仿宋" w:eastAsia="仿宋" w:hAnsi="仿宋" w:cs="宋体"/>
                <w:kern w:val="0"/>
                <w:sz w:val="24"/>
                <w:szCs w:val="24"/>
              </w:rPr>
              <w:t>411</w:t>
            </w:r>
          </w:p>
        </w:tc>
        <w:tc>
          <w:tcPr>
            <w:tcW w:w="626" w:type="pct"/>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Merge/>
            <w:vAlign w:val="center"/>
          </w:tcPr>
          <w:p w:rsidR="00942C4E" w:rsidRDefault="00942C4E">
            <w:pPr>
              <w:widowControl/>
              <w:jc w:val="center"/>
              <w:rPr>
                <w:rFonts w:ascii="仿宋" w:eastAsia="仿宋" w:hAnsi="仿宋" w:cs="宋体"/>
                <w:b w:val="0"/>
                <w:bCs w:val="0"/>
                <w:kern w:val="0"/>
                <w:sz w:val="24"/>
                <w:szCs w:val="24"/>
              </w:rPr>
            </w:pPr>
          </w:p>
        </w:tc>
        <w:tc>
          <w:tcPr>
            <w:tcW w:w="585" w:type="pct"/>
            <w:vMerge/>
            <w:shd w:val="clear" w:color="auto" w:fill="BDD6EE" w:themeFill="accent5" w:themeFillTint="66"/>
            <w:vAlign w:val="center"/>
          </w:tcPr>
          <w:p w:rsidR="00942C4E" w:rsidRDefault="00942C4E">
            <w:pPr>
              <w:widowControl/>
              <w:ind w:firstLineChars="300" w:firstLine="720"/>
              <w:jc w:val="left"/>
              <w:cnfStyle w:val="000000000000" w:firstRow="0" w:lastRow="0" w:firstColumn="0" w:lastColumn="0" w:oddVBand="0" w:evenVBand="0" w:oddHBand="0" w:evenHBand="0" w:firstRowFirstColumn="0" w:firstRowLastColumn="0" w:lastRowFirstColumn="0" w:lastRowLastColumn="0"/>
              <w:rPr>
                <w:rFonts w:ascii="仿宋" w:eastAsia="仿宋" w:hAnsi="仿宋" w:cs="仿宋_GB2312"/>
                <w:color w:val="FF0000"/>
                <w:kern w:val="0"/>
                <w:sz w:val="24"/>
                <w:szCs w:val="24"/>
                <w:u w:val="single"/>
              </w:rPr>
            </w:pPr>
          </w:p>
        </w:tc>
        <w:tc>
          <w:tcPr>
            <w:tcW w:w="1528" w:type="pct"/>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仿宋_GB2312"/>
                <w:kern w:val="0"/>
                <w:sz w:val="24"/>
                <w:szCs w:val="24"/>
              </w:rPr>
            </w:pPr>
            <w:r>
              <w:rPr>
                <w:rFonts w:ascii="仿宋" w:eastAsia="仿宋" w:hAnsi="仿宋" w:cs="仿宋_GB2312" w:hint="eastAsia"/>
                <w:kern w:val="0"/>
                <w:sz w:val="24"/>
                <w:szCs w:val="24"/>
              </w:rPr>
              <w:t>新型职业农民培训服务</w:t>
            </w:r>
          </w:p>
        </w:tc>
        <w:tc>
          <w:tcPr>
            <w:tcW w:w="494"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人日</w:t>
            </w:r>
          </w:p>
        </w:tc>
        <w:tc>
          <w:tcPr>
            <w:tcW w:w="67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80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626" w:type="pct"/>
            <w:shd w:val="clear" w:color="auto" w:fill="BDD6EE" w:themeFill="accent5" w:themeFillTint="66"/>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Merge/>
            <w:vAlign w:val="center"/>
          </w:tcPr>
          <w:p w:rsidR="00942C4E" w:rsidRDefault="00942C4E">
            <w:pPr>
              <w:widowControl/>
              <w:jc w:val="center"/>
              <w:rPr>
                <w:rFonts w:ascii="仿宋" w:eastAsia="仿宋" w:hAnsi="仿宋" w:cs="宋体"/>
                <w:b w:val="0"/>
                <w:bCs w:val="0"/>
                <w:kern w:val="0"/>
                <w:sz w:val="24"/>
                <w:szCs w:val="24"/>
              </w:rPr>
            </w:pPr>
          </w:p>
        </w:tc>
        <w:tc>
          <w:tcPr>
            <w:tcW w:w="585" w:type="pct"/>
            <w:vMerge/>
            <w:vAlign w:val="center"/>
          </w:tcPr>
          <w:p w:rsidR="00942C4E" w:rsidRDefault="00942C4E">
            <w:pPr>
              <w:widowControl/>
              <w:ind w:firstLineChars="300" w:firstLine="720"/>
              <w:jc w:val="left"/>
              <w:cnfStyle w:val="000000000000" w:firstRow="0" w:lastRow="0" w:firstColumn="0" w:lastColumn="0" w:oddVBand="0" w:evenVBand="0" w:oddHBand="0" w:evenHBand="0" w:firstRowFirstColumn="0" w:firstRowLastColumn="0" w:lastRowFirstColumn="0" w:lastRowLastColumn="0"/>
              <w:rPr>
                <w:rFonts w:ascii="仿宋" w:eastAsia="仿宋" w:hAnsi="仿宋" w:cs="仿宋_GB2312"/>
                <w:color w:val="FF0000"/>
                <w:kern w:val="0"/>
                <w:sz w:val="24"/>
                <w:szCs w:val="24"/>
                <w:u w:val="single"/>
              </w:rPr>
            </w:pPr>
          </w:p>
        </w:tc>
        <w:tc>
          <w:tcPr>
            <w:tcW w:w="1528" w:type="pct"/>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仿宋_GB2312"/>
                <w:kern w:val="0"/>
                <w:sz w:val="24"/>
                <w:szCs w:val="24"/>
              </w:rPr>
            </w:pPr>
            <w:r>
              <w:rPr>
                <w:rFonts w:ascii="仿宋" w:eastAsia="仿宋" w:hAnsi="仿宋" w:cs="仿宋_GB2312" w:hint="eastAsia"/>
                <w:kern w:val="0"/>
                <w:sz w:val="24"/>
                <w:szCs w:val="24"/>
              </w:rPr>
              <w:t>退役军人培训服务</w:t>
            </w:r>
          </w:p>
        </w:tc>
        <w:tc>
          <w:tcPr>
            <w:tcW w:w="494"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人日</w:t>
            </w:r>
          </w:p>
        </w:tc>
        <w:tc>
          <w:tcPr>
            <w:tcW w:w="67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80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626" w:type="pct"/>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Merge/>
            <w:vAlign w:val="center"/>
          </w:tcPr>
          <w:p w:rsidR="00942C4E" w:rsidRDefault="00942C4E">
            <w:pPr>
              <w:widowControl/>
              <w:jc w:val="center"/>
              <w:rPr>
                <w:rFonts w:ascii="仿宋" w:eastAsia="仿宋" w:hAnsi="仿宋" w:cs="宋体"/>
                <w:b w:val="0"/>
                <w:bCs w:val="0"/>
                <w:kern w:val="0"/>
                <w:sz w:val="24"/>
                <w:szCs w:val="24"/>
              </w:rPr>
            </w:pPr>
          </w:p>
        </w:tc>
        <w:tc>
          <w:tcPr>
            <w:tcW w:w="585" w:type="pct"/>
            <w:vMerge/>
            <w:shd w:val="clear" w:color="auto" w:fill="BDD6EE" w:themeFill="accent5" w:themeFillTint="66"/>
            <w:vAlign w:val="center"/>
          </w:tcPr>
          <w:p w:rsidR="00942C4E" w:rsidRDefault="00942C4E">
            <w:pPr>
              <w:widowControl/>
              <w:ind w:firstLineChars="300" w:firstLine="720"/>
              <w:jc w:val="left"/>
              <w:cnfStyle w:val="000000000000" w:firstRow="0" w:lastRow="0" w:firstColumn="0" w:lastColumn="0" w:oddVBand="0" w:evenVBand="0" w:oddHBand="0" w:evenHBand="0" w:firstRowFirstColumn="0" w:firstRowLastColumn="0" w:lastRowFirstColumn="0" w:lastRowLastColumn="0"/>
              <w:rPr>
                <w:rFonts w:ascii="仿宋" w:eastAsia="仿宋" w:hAnsi="仿宋" w:cs="仿宋_GB2312"/>
                <w:color w:val="FF0000"/>
                <w:kern w:val="0"/>
                <w:sz w:val="24"/>
                <w:szCs w:val="24"/>
                <w:u w:val="single"/>
              </w:rPr>
            </w:pPr>
          </w:p>
        </w:tc>
        <w:tc>
          <w:tcPr>
            <w:tcW w:w="1528" w:type="pct"/>
            <w:shd w:val="clear" w:color="auto" w:fill="BDD6EE" w:themeFill="accent5" w:themeFillTint="66"/>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仿宋_GB2312"/>
                <w:kern w:val="0"/>
                <w:sz w:val="24"/>
                <w:szCs w:val="24"/>
              </w:rPr>
            </w:pPr>
            <w:r>
              <w:rPr>
                <w:rFonts w:ascii="仿宋" w:eastAsia="仿宋" w:hAnsi="仿宋" w:cs="仿宋_GB2312" w:hint="eastAsia"/>
                <w:kern w:val="0"/>
                <w:sz w:val="24"/>
                <w:szCs w:val="24"/>
              </w:rPr>
              <w:t>基层社会服务人员培训服务</w:t>
            </w:r>
          </w:p>
        </w:tc>
        <w:tc>
          <w:tcPr>
            <w:tcW w:w="494"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人日</w:t>
            </w:r>
          </w:p>
        </w:tc>
        <w:tc>
          <w:tcPr>
            <w:tcW w:w="67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807" w:type="pct"/>
            <w:shd w:val="clear" w:color="auto" w:fill="BDD6EE" w:themeFill="accent5" w:themeFillTint="66"/>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626" w:type="pct"/>
            <w:shd w:val="clear" w:color="auto" w:fill="BDD6EE" w:themeFill="accent5" w:themeFillTint="66"/>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283" w:type="pct"/>
            <w:vAlign w:val="center"/>
          </w:tcPr>
          <w:p w:rsidR="00942C4E" w:rsidRDefault="00F3283C">
            <w:pPr>
              <w:widowControl/>
              <w:jc w:val="center"/>
              <w:rPr>
                <w:rFonts w:ascii="仿宋" w:eastAsia="仿宋" w:hAnsi="仿宋" w:cs="宋体"/>
                <w:b w:val="0"/>
                <w:bCs w:val="0"/>
                <w:kern w:val="0"/>
                <w:sz w:val="24"/>
                <w:szCs w:val="24"/>
              </w:rPr>
            </w:pPr>
            <w:r>
              <w:rPr>
                <w:rFonts w:ascii="仿宋" w:eastAsia="仿宋" w:hAnsi="仿宋" w:cs="宋体" w:hint="eastAsia"/>
                <w:kern w:val="0"/>
                <w:sz w:val="24"/>
                <w:szCs w:val="24"/>
              </w:rPr>
              <w:t>6</w:t>
            </w:r>
          </w:p>
        </w:tc>
        <w:tc>
          <w:tcPr>
            <w:tcW w:w="2113" w:type="pct"/>
            <w:gridSpan w:val="2"/>
            <w:vAlign w:val="center"/>
          </w:tcPr>
          <w:p w:rsidR="00942C4E" w:rsidRDefault="00F3283C">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非学历培训到款额</w:t>
            </w:r>
          </w:p>
        </w:tc>
        <w:tc>
          <w:tcPr>
            <w:tcW w:w="494"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万元</w:t>
            </w:r>
          </w:p>
        </w:tc>
        <w:tc>
          <w:tcPr>
            <w:tcW w:w="67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113.64</w:t>
            </w:r>
          </w:p>
        </w:tc>
        <w:tc>
          <w:tcPr>
            <w:tcW w:w="807" w:type="pct"/>
            <w:vAlign w:val="center"/>
          </w:tcPr>
          <w:p w:rsidR="00942C4E" w:rsidRDefault="00F3283C">
            <w:pPr>
              <w:widowControl/>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105.82</w:t>
            </w:r>
          </w:p>
        </w:tc>
        <w:tc>
          <w:tcPr>
            <w:tcW w:w="626" w:type="pct"/>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4374" w:type="pct"/>
            <w:gridSpan w:val="6"/>
            <w:vAlign w:val="center"/>
          </w:tcPr>
          <w:p w:rsidR="00942C4E" w:rsidRDefault="00F3283C">
            <w:pPr>
              <w:widowControl/>
              <w:jc w:val="left"/>
              <w:rPr>
                <w:rFonts w:ascii="仿宋" w:eastAsia="仿宋" w:hAnsi="仿宋" w:cs="宋体"/>
                <w:b w:val="0"/>
                <w:bCs w:val="0"/>
                <w:kern w:val="0"/>
                <w:sz w:val="24"/>
                <w:szCs w:val="24"/>
              </w:rPr>
            </w:pPr>
            <w:r>
              <w:rPr>
                <w:rFonts w:ascii="仿宋" w:eastAsia="仿宋" w:hAnsi="仿宋" w:cs="宋体" w:hint="eastAsia"/>
                <w:kern w:val="0"/>
                <w:sz w:val="24"/>
                <w:szCs w:val="24"/>
              </w:rPr>
              <w:t>主要办学经费来源（单选）：省级（）        地市级（）</w:t>
            </w:r>
          </w:p>
          <w:p w:rsidR="00942C4E" w:rsidRDefault="00F3283C">
            <w:pPr>
              <w:widowControl/>
              <w:ind w:firstLineChars="1000" w:firstLine="2409"/>
              <w:jc w:val="left"/>
              <w:rPr>
                <w:rFonts w:ascii="仿宋" w:eastAsia="仿宋" w:hAnsi="仿宋" w:cs="宋体"/>
                <w:b w:val="0"/>
                <w:bCs w:val="0"/>
                <w:kern w:val="0"/>
                <w:sz w:val="24"/>
                <w:szCs w:val="24"/>
              </w:rPr>
            </w:pPr>
            <w:r>
              <w:rPr>
                <w:rFonts w:ascii="仿宋" w:eastAsia="仿宋" w:hAnsi="仿宋" w:cs="宋体" w:hint="eastAsia"/>
                <w:kern w:val="0"/>
                <w:sz w:val="24"/>
                <w:szCs w:val="24"/>
              </w:rPr>
              <w:t>行业或企业（）          其他（√）</w:t>
            </w:r>
          </w:p>
        </w:tc>
        <w:tc>
          <w:tcPr>
            <w:tcW w:w="626" w:type="pct"/>
            <w:vMerge w:val="restart"/>
            <w:shd w:val="clear" w:color="auto" w:fill="BDD6EE" w:themeFill="accent5" w:themeFillTint="66"/>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20"/>
          <w:jc w:val="center"/>
        </w:trPr>
        <w:tc>
          <w:tcPr>
            <w:cnfStyle w:val="001000000000" w:firstRow="0" w:lastRow="0" w:firstColumn="1" w:lastColumn="0" w:oddVBand="0" w:evenVBand="0" w:oddHBand="0" w:evenHBand="0" w:firstRowFirstColumn="0" w:firstRowLastColumn="0" w:lastRowFirstColumn="0" w:lastRowLastColumn="0"/>
            <w:tcW w:w="4374" w:type="pct"/>
            <w:gridSpan w:val="6"/>
            <w:vAlign w:val="center"/>
          </w:tcPr>
          <w:p w:rsidR="00942C4E" w:rsidRDefault="00F3283C">
            <w:pPr>
              <w:widowControl/>
              <w:jc w:val="left"/>
              <w:rPr>
                <w:rFonts w:ascii="仿宋" w:eastAsia="仿宋" w:hAnsi="仿宋" w:cs="宋体"/>
                <w:b w:val="0"/>
                <w:bCs w:val="0"/>
                <w:kern w:val="0"/>
                <w:sz w:val="24"/>
                <w:szCs w:val="24"/>
              </w:rPr>
            </w:pPr>
            <w:r>
              <w:rPr>
                <w:rFonts w:ascii="仿宋" w:eastAsia="仿宋" w:hAnsi="仿宋" w:cs="宋体" w:hint="eastAsia"/>
                <w:kern w:val="0"/>
                <w:sz w:val="24"/>
                <w:szCs w:val="24"/>
              </w:rPr>
              <w:t>院校举办方（单选）：公办院校（）</w:t>
            </w:r>
          </w:p>
          <w:p w:rsidR="00942C4E" w:rsidRDefault="00F3283C">
            <w:pPr>
              <w:widowControl/>
              <w:ind w:firstLineChars="1200" w:firstLine="2891"/>
              <w:jc w:val="left"/>
              <w:rPr>
                <w:rFonts w:ascii="仿宋" w:eastAsia="仿宋" w:hAnsi="仿宋" w:cs="宋体"/>
                <w:b w:val="0"/>
                <w:bCs w:val="0"/>
                <w:kern w:val="0"/>
                <w:sz w:val="24"/>
                <w:szCs w:val="24"/>
              </w:rPr>
            </w:pPr>
            <w:r>
              <w:rPr>
                <w:rFonts w:ascii="仿宋" w:eastAsia="仿宋" w:hAnsi="仿宋" w:cs="宋体" w:hint="eastAsia"/>
                <w:kern w:val="0"/>
                <w:sz w:val="24"/>
                <w:szCs w:val="24"/>
              </w:rPr>
              <w:t xml:space="preserve">省属公办（）   地市属公办（）   </w:t>
            </w:r>
          </w:p>
          <w:p w:rsidR="00942C4E" w:rsidRDefault="00F3283C">
            <w:pPr>
              <w:widowControl/>
              <w:ind w:firstLineChars="1100" w:firstLine="2650"/>
              <w:jc w:val="left"/>
              <w:rPr>
                <w:rFonts w:ascii="仿宋" w:eastAsia="仿宋" w:hAnsi="仿宋" w:cs="宋体"/>
                <w:b w:val="0"/>
                <w:bCs w:val="0"/>
                <w:kern w:val="0"/>
                <w:sz w:val="24"/>
                <w:szCs w:val="24"/>
              </w:rPr>
            </w:pPr>
            <w:r>
              <w:rPr>
                <w:rFonts w:ascii="仿宋" w:eastAsia="仿宋" w:hAnsi="仿宋" w:cs="宋体" w:hint="eastAsia"/>
                <w:kern w:val="0"/>
                <w:sz w:val="24"/>
                <w:szCs w:val="24"/>
              </w:rPr>
              <w:t>县区属公办（） 国有企业公办（）</w:t>
            </w:r>
          </w:p>
          <w:p w:rsidR="00942C4E" w:rsidRDefault="00F3283C">
            <w:pPr>
              <w:widowControl/>
              <w:ind w:firstLineChars="1000" w:firstLine="2409"/>
              <w:jc w:val="left"/>
              <w:rPr>
                <w:rFonts w:ascii="仿宋" w:eastAsia="仿宋" w:hAnsi="仿宋" w:cs="宋体"/>
                <w:b w:val="0"/>
                <w:bCs w:val="0"/>
                <w:kern w:val="0"/>
                <w:sz w:val="24"/>
                <w:szCs w:val="24"/>
              </w:rPr>
            </w:pPr>
            <w:r>
              <w:rPr>
                <w:rFonts w:ascii="仿宋" w:eastAsia="仿宋" w:hAnsi="仿宋" w:cs="宋体" w:hint="eastAsia"/>
                <w:kern w:val="0"/>
                <w:sz w:val="24"/>
                <w:szCs w:val="24"/>
              </w:rPr>
              <w:t>民办院校（√）</w:t>
            </w:r>
          </w:p>
        </w:tc>
        <w:tc>
          <w:tcPr>
            <w:tcW w:w="626" w:type="pct"/>
            <w:vMerge/>
            <w:vAlign w:val="center"/>
          </w:tcPr>
          <w:p w:rsidR="00942C4E" w:rsidRDefault="00942C4E">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bl>
    <w:p w:rsidR="00942C4E" w:rsidRDefault="00942C4E">
      <w:pPr>
        <w:widowControl/>
        <w:jc w:val="left"/>
        <w:rPr>
          <w:rFonts w:ascii="仿宋_GB2312" w:eastAsia="仿宋_GB2312" w:hAnsiTheme="minorEastAsia"/>
          <w:b/>
          <w:sz w:val="24"/>
          <w:szCs w:val="24"/>
        </w:rPr>
      </w:pPr>
    </w:p>
    <w:p w:rsidR="00942C4E" w:rsidRDefault="00942C4E" w:rsidP="0043225F">
      <w:pPr>
        <w:adjustRightInd w:val="0"/>
        <w:snapToGrid w:val="0"/>
        <w:spacing w:line="360" w:lineRule="auto"/>
        <w:ind w:firstLineChars="200" w:firstLine="482"/>
        <w:jc w:val="center"/>
        <w:rPr>
          <w:rFonts w:ascii="仿宋_GB2312" w:eastAsia="仿宋_GB2312" w:hAnsiTheme="minorEastAsia"/>
          <w:b/>
          <w:sz w:val="24"/>
          <w:szCs w:val="24"/>
        </w:rPr>
      </w:pPr>
    </w:p>
    <w:p w:rsidR="00942C4E" w:rsidRDefault="00F3283C">
      <w:pPr>
        <w:adjustRightInd w:val="0"/>
        <w:snapToGrid w:val="0"/>
        <w:spacing w:line="360" w:lineRule="auto"/>
        <w:ind w:firstLineChars="200" w:firstLine="482"/>
        <w:jc w:val="center"/>
        <w:rPr>
          <w:rFonts w:ascii="仿宋_GB2312" w:eastAsia="仿宋_GB2312" w:hAnsiTheme="minorEastAsia"/>
          <w:b/>
          <w:sz w:val="24"/>
          <w:szCs w:val="24"/>
        </w:rPr>
      </w:pPr>
      <w:r>
        <w:rPr>
          <w:rFonts w:ascii="仿宋_GB2312" w:eastAsia="仿宋_GB2312" w:hAnsiTheme="minorEastAsia" w:hint="eastAsia"/>
          <w:b/>
          <w:sz w:val="24"/>
          <w:szCs w:val="24"/>
        </w:rPr>
        <w:t>图12：产生经济效益的企业证明</w:t>
      </w:r>
    </w:p>
    <w:p w:rsidR="00942C4E" w:rsidRDefault="00942C4E"/>
    <w:p w:rsidR="00942C4E" w:rsidRDefault="00F3283C">
      <w:pPr>
        <w:adjustRightInd w:val="0"/>
        <w:snapToGrid w:val="0"/>
        <w:spacing w:line="360" w:lineRule="auto"/>
        <w:ind w:firstLineChars="200" w:firstLine="482"/>
        <w:jc w:val="center"/>
        <w:rPr>
          <w:rFonts w:ascii="仿宋_GB2312" w:eastAsia="仿宋_GB2312" w:hAnsiTheme="minorEastAsia"/>
          <w:b/>
          <w:sz w:val="24"/>
          <w:szCs w:val="24"/>
        </w:rPr>
      </w:pPr>
      <w:r>
        <w:rPr>
          <w:rFonts w:ascii="仿宋_GB2312" w:eastAsia="仿宋_GB2312" w:hAnsiTheme="minorEastAsia" w:hint="eastAsia"/>
          <w:b/>
          <w:sz w:val="24"/>
          <w:szCs w:val="24"/>
        </w:rPr>
        <w:t>表9：学院“落实政策表”指标</w:t>
      </w:r>
    </w:p>
    <w:tbl>
      <w:tblPr>
        <w:tblStyle w:val="5-51"/>
        <w:tblW w:w="8197" w:type="dxa"/>
        <w:jc w:val="center"/>
        <w:tblLayout w:type="fixed"/>
        <w:tblLook w:val="04A0" w:firstRow="1" w:lastRow="0" w:firstColumn="1" w:lastColumn="0" w:noHBand="0" w:noVBand="1"/>
      </w:tblPr>
      <w:tblGrid>
        <w:gridCol w:w="425"/>
        <w:gridCol w:w="895"/>
        <w:gridCol w:w="3167"/>
        <w:gridCol w:w="875"/>
        <w:gridCol w:w="1418"/>
        <w:gridCol w:w="1417"/>
      </w:tblGrid>
      <w:tr w:rsidR="00942C4E" w:rsidTr="00942C4E">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487" w:type="dxa"/>
            <w:gridSpan w:val="3"/>
            <w:noWrap/>
          </w:tcPr>
          <w:p w:rsidR="00942C4E" w:rsidRDefault="00F3283C">
            <w:pPr>
              <w:widowControl/>
              <w:spacing w:line="360" w:lineRule="auto"/>
              <w:jc w:val="center"/>
              <w:rPr>
                <w:rFonts w:ascii="仿宋_GB2312" w:eastAsia="仿宋_GB2312" w:hAnsi="Cambria" w:cs="宋体"/>
                <w:kern w:val="0"/>
                <w:sz w:val="24"/>
                <w:szCs w:val="24"/>
              </w:rPr>
            </w:pPr>
            <w:r>
              <w:rPr>
                <w:rFonts w:ascii="仿宋_GB2312" w:eastAsia="仿宋_GB2312" w:hAnsi="Cambria" w:cs="宋体" w:hint="eastAsia"/>
                <w:b w:val="0"/>
                <w:bCs w:val="0"/>
                <w:kern w:val="0"/>
                <w:sz w:val="24"/>
                <w:szCs w:val="24"/>
              </w:rPr>
              <w:t>指标</w:t>
            </w:r>
          </w:p>
        </w:tc>
        <w:tc>
          <w:tcPr>
            <w:tcW w:w="875" w:type="dxa"/>
            <w:noWrap/>
          </w:tcPr>
          <w:p w:rsidR="00942C4E" w:rsidRDefault="00F3283C">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b w:val="0"/>
                <w:bCs w:val="0"/>
                <w:kern w:val="0"/>
                <w:sz w:val="24"/>
                <w:szCs w:val="24"/>
              </w:rPr>
              <w:t>单位</w:t>
            </w:r>
          </w:p>
        </w:tc>
        <w:tc>
          <w:tcPr>
            <w:tcW w:w="1418" w:type="dxa"/>
            <w:noWrap/>
          </w:tcPr>
          <w:p w:rsidR="00942C4E" w:rsidRDefault="00F3283C">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b w:val="0"/>
                <w:bCs w:val="0"/>
                <w:kern w:val="0"/>
                <w:sz w:val="24"/>
                <w:szCs w:val="24"/>
              </w:rPr>
              <w:t>2018年</w:t>
            </w:r>
          </w:p>
        </w:tc>
        <w:tc>
          <w:tcPr>
            <w:tcW w:w="1417" w:type="dxa"/>
            <w:noWrap/>
          </w:tcPr>
          <w:p w:rsidR="00942C4E" w:rsidRDefault="00F3283C">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b w:val="0"/>
                <w:bCs w:val="0"/>
                <w:kern w:val="0"/>
                <w:sz w:val="24"/>
                <w:szCs w:val="24"/>
              </w:rPr>
              <w:t>2019年</w:t>
            </w:r>
          </w:p>
        </w:tc>
      </w:tr>
      <w:tr w:rsidR="00942C4E" w:rsidTr="00942C4E">
        <w:trPr>
          <w:trHeight w:val="390"/>
          <w:jc w:val="center"/>
        </w:trPr>
        <w:tc>
          <w:tcPr>
            <w:cnfStyle w:val="001000000000" w:firstRow="0" w:lastRow="0" w:firstColumn="1" w:lastColumn="0" w:oddVBand="0" w:evenVBand="0" w:oddHBand="0" w:evenHBand="0" w:firstRowFirstColumn="0" w:firstRowLastColumn="0" w:lastRowFirstColumn="0" w:lastRowLastColumn="0"/>
            <w:tcW w:w="425" w:type="dxa"/>
            <w:vMerge w:val="restart"/>
          </w:tcPr>
          <w:p w:rsidR="00942C4E" w:rsidRDefault="00F3283C">
            <w:pPr>
              <w:widowControl/>
              <w:spacing w:line="360" w:lineRule="auto"/>
              <w:jc w:val="center"/>
              <w:rPr>
                <w:rFonts w:ascii="仿宋_GB2312" w:eastAsia="仿宋_GB2312" w:hAnsi="Cambria" w:cs="宋体"/>
                <w:b w:val="0"/>
                <w:bCs w:val="0"/>
                <w:kern w:val="0"/>
                <w:sz w:val="24"/>
                <w:szCs w:val="24"/>
              </w:rPr>
            </w:pPr>
            <w:r>
              <w:rPr>
                <w:rFonts w:ascii="仿宋_GB2312" w:eastAsia="仿宋_GB2312" w:hAnsi="Cambria" w:cs="宋体" w:hint="eastAsia"/>
                <w:kern w:val="0"/>
                <w:sz w:val="24"/>
                <w:szCs w:val="24"/>
              </w:rPr>
              <w:t>1</w:t>
            </w:r>
          </w:p>
        </w:tc>
        <w:tc>
          <w:tcPr>
            <w:tcW w:w="4062" w:type="dxa"/>
            <w:gridSpan w:val="2"/>
            <w:shd w:val="clear" w:color="auto" w:fill="BDD6EE" w:themeFill="accent5" w:themeFillTint="66"/>
            <w:noWrap/>
          </w:tcPr>
          <w:p w:rsidR="00942C4E" w:rsidRDefault="00F3283C">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年生</w:t>
            </w:r>
            <w:proofErr w:type="gramStart"/>
            <w:r>
              <w:rPr>
                <w:rFonts w:ascii="仿宋_GB2312" w:eastAsia="仿宋_GB2312" w:hAnsi="Cambria" w:cs="宋体" w:hint="eastAsia"/>
                <w:kern w:val="0"/>
                <w:sz w:val="24"/>
                <w:szCs w:val="24"/>
              </w:rPr>
              <w:t>均财政</w:t>
            </w:r>
            <w:proofErr w:type="gramEnd"/>
            <w:r>
              <w:rPr>
                <w:rFonts w:ascii="仿宋_GB2312" w:eastAsia="仿宋_GB2312" w:hAnsi="Cambria" w:cs="宋体" w:hint="eastAsia"/>
                <w:kern w:val="0"/>
                <w:sz w:val="24"/>
                <w:szCs w:val="24"/>
              </w:rPr>
              <w:t>拨款水平</w:t>
            </w:r>
          </w:p>
        </w:tc>
        <w:tc>
          <w:tcPr>
            <w:tcW w:w="875" w:type="dxa"/>
            <w:shd w:val="clear" w:color="auto" w:fill="BDD6EE" w:themeFill="accent5" w:themeFillTint="66"/>
            <w:noWrap/>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418" w:type="dxa"/>
            <w:shd w:val="clear" w:color="auto" w:fill="BDD6EE" w:themeFill="accent5" w:themeFillTint="66"/>
            <w:noWrap/>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w:t>
            </w:r>
            <w:r>
              <w:rPr>
                <w:rFonts w:ascii="仿宋" w:eastAsia="仿宋" w:hAnsi="仿宋" w:cs="宋体"/>
                <w:kern w:val="0"/>
                <w:sz w:val="24"/>
                <w:szCs w:val="24"/>
              </w:rPr>
              <w:t>33.43</w:t>
            </w:r>
          </w:p>
        </w:tc>
        <w:tc>
          <w:tcPr>
            <w:tcW w:w="1417" w:type="dxa"/>
            <w:shd w:val="clear" w:color="auto" w:fill="BDD6EE" w:themeFill="accent5" w:themeFillTint="66"/>
            <w:noWrap/>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kern w:val="0"/>
                <w:sz w:val="24"/>
                <w:szCs w:val="24"/>
              </w:rPr>
              <w:t>900</w:t>
            </w:r>
          </w:p>
        </w:tc>
      </w:tr>
      <w:tr w:rsidR="00942C4E" w:rsidTr="00942C4E">
        <w:trPr>
          <w:trHeight w:val="390"/>
          <w:jc w:val="center"/>
        </w:trPr>
        <w:tc>
          <w:tcPr>
            <w:cnfStyle w:val="001000000000" w:firstRow="0" w:lastRow="0" w:firstColumn="1" w:lastColumn="0" w:oddVBand="0" w:evenVBand="0" w:oddHBand="0" w:evenHBand="0" w:firstRowFirstColumn="0" w:firstRowLastColumn="0" w:lastRowFirstColumn="0" w:lastRowLastColumn="0"/>
            <w:tcW w:w="425" w:type="dxa"/>
            <w:vMerge/>
          </w:tcPr>
          <w:p w:rsidR="00942C4E" w:rsidRDefault="00942C4E">
            <w:pPr>
              <w:widowControl/>
              <w:spacing w:line="360" w:lineRule="auto"/>
              <w:jc w:val="center"/>
              <w:rPr>
                <w:rFonts w:ascii="仿宋_GB2312" w:eastAsia="仿宋_GB2312" w:hAnsi="Cambria" w:cs="宋体"/>
                <w:b w:val="0"/>
                <w:bCs w:val="0"/>
                <w:kern w:val="0"/>
                <w:sz w:val="24"/>
                <w:szCs w:val="24"/>
              </w:rPr>
            </w:pPr>
          </w:p>
        </w:tc>
        <w:tc>
          <w:tcPr>
            <w:tcW w:w="4062" w:type="dxa"/>
            <w:gridSpan w:val="2"/>
            <w:noWrap/>
          </w:tcPr>
          <w:p w:rsidR="00942C4E" w:rsidRDefault="00F3283C">
            <w:pPr>
              <w:widowControl/>
              <w:spacing w:line="360" w:lineRule="auto"/>
              <w:ind w:firstLineChars="100" w:firstLine="24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其中：年生</w:t>
            </w:r>
            <w:proofErr w:type="gramStart"/>
            <w:r>
              <w:rPr>
                <w:rFonts w:ascii="仿宋_GB2312" w:eastAsia="仿宋_GB2312" w:hAnsi="Cambria" w:cs="宋体" w:hint="eastAsia"/>
                <w:kern w:val="0"/>
                <w:sz w:val="24"/>
                <w:szCs w:val="24"/>
              </w:rPr>
              <w:t>均财政</w:t>
            </w:r>
            <w:proofErr w:type="gramEnd"/>
            <w:r>
              <w:rPr>
                <w:rFonts w:ascii="仿宋_GB2312" w:eastAsia="仿宋_GB2312" w:hAnsi="Cambria" w:cs="宋体" w:hint="eastAsia"/>
                <w:kern w:val="0"/>
                <w:sz w:val="24"/>
                <w:szCs w:val="24"/>
              </w:rPr>
              <w:t>专项经费</w:t>
            </w:r>
          </w:p>
        </w:tc>
        <w:tc>
          <w:tcPr>
            <w:tcW w:w="875"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418"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w:t>
            </w:r>
            <w:r>
              <w:rPr>
                <w:rFonts w:ascii="仿宋" w:eastAsia="仿宋" w:hAnsi="仿宋" w:cs="宋体"/>
                <w:kern w:val="0"/>
                <w:sz w:val="24"/>
                <w:szCs w:val="24"/>
              </w:rPr>
              <w:t>25.94</w:t>
            </w:r>
          </w:p>
        </w:tc>
        <w:tc>
          <w:tcPr>
            <w:tcW w:w="1417"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6</w:t>
            </w:r>
            <w:r>
              <w:rPr>
                <w:rFonts w:ascii="仿宋" w:eastAsia="仿宋" w:hAnsi="仿宋" w:cs="宋体"/>
                <w:kern w:val="0"/>
                <w:sz w:val="24"/>
                <w:szCs w:val="24"/>
              </w:rPr>
              <w:t>42.19</w:t>
            </w:r>
          </w:p>
        </w:tc>
      </w:tr>
      <w:tr w:rsidR="00942C4E" w:rsidTr="00942C4E">
        <w:trPr>
          <w:trHeight w:val="390"/>
          <w:jc w:val="center"/>
        </w:trPr>
        <w:tc>
          <w:tcPr>
            <w:cnfStyle w:val="001000000000" w:firstRow="0" w:lastRow="0" w:firstColumn="1" w:lastColumn="0" w:oddVBand="0" w:evenVBand="0" w:oddHBand="0" w:evenHBand="0" w:firstRowFirstColumn="0" w:firstRowLastColumn="0" w:lastRowFirstColumn="0" w:lastRowLastColumn="0"/>
            <w:tcW w:w="425" w:type="dxa"/>
            <w:vMerge w:val="restart"/>
          </w:tcPr>
          <w:p w:rsidR="00942C4E" w:rsidRDefault="00F3283C">
            <w:pPr>
              <w:widowControl/>
              <w:spacing w:line="360" w:lineRule="auto"/>
              <w:jc w:val="center"/>
              <w:rPr>
                <w:rFonts w:ascii="仿宋_GB2312" w:eastAsia="仿宋_GB2312" w:hAnsi="Cambria" w:cs="宋体"/>
                <w:b w:val="0"/>
                <w:bCs w:val="0"/>
                <w:kern w:val="0"/>
                <w:sz w:val="24"/>
                <w:szCs w:val="24"/>
              </w:rPr>
            </w:pPr>
            <w:r>
              <w:rPr>
                <w:rFonts w:ascii="仿宋_GB2312" w:eastAsia="仿宋_GB2312" w:hAnsi="Cambria" w:cs="宋体" w:hint="eastAsia"/>
                <w:kern w:val="0"/>
                <w:sz w:val="24"/>
                <w:szCs w:val="24"/>
              </w:rPr>
              <w:t>2</w:t>
            </w:r>
          </w:p>
        </w:tc>
        <w:tc>
          <w:tcPr>
            <w:tcW w:w="4062" w:type="dxa"/>
            <w:gridSpan w:val="2"/>
            <w:shd w:val="clear" w:color="auto" w:fill="BDD6EE" w:themeFill="accent5" w:themeFillTint="66"/>
          </w:tcPr>
          <w:p w:rsidR="00942C4E" w:rsidRDefault="00F3283C">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教职员工额定编制数</w:t>
            </w:r>
          </w:p>
        </w:tc>
        <w:tc>
          <w:tcPr>
            <w:tcW w:w="875"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人</w:t>
            </w:r>
          </w:p>
        </w:tc>
        <w:tc>
          <w:tcPr>
            <w:tcW w:w="1418"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color w:val="000000"/>
                <w:kern w:val="0"/>
                <w:sz w:val="24"/>
                <w:szCs w:val="24"/>
              </w:rPr>
              <w:t>–</w:t>
            </w:r>
          </w:p>
        </w:tc>
        <w:tc>
          <w:tcPr>
            <w:tcW w:w="1417"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color w:val="000000"/>
                <w:kern w:val="0"/>
                <w:sz w:val="24"/>
                <w:szCs w:val="24"/>
              </w:rPr>
              <w:t>–</w:t>
            </w:r>
          </w:p>
        </w:tc>
      </w:tr>
      <w:tr w:rsidR="00942C4E" w:rsidTr="00942C4E">
        <w:trPr>
          <w:trHeight w:val="390"/>
          <w:jc w:val="center"/>
        </w:trPr>
        <w:tc>
          <w:tcPr>
            <w:cnfStyle w:val="001000000000" w:firstRow="0" w:lastRow="0" w:firstColumn="1" w:lastColumn="0" w:oddVBand="0" w:evenVBand="0" w:oddHBand="0" w:evenHBand="0" w:firstRowFirstColumn="0" w:firstRowLastColumn="0" w:lastRowFirstColumn="0" w:lastRowLastColumn="0"/>
            <w:tcW w:w="425" w:type="dxa"/>
            <w:vMerge/>
          </w:tcPr>
          <w:p w:rsidR="00942C4E" w:rsidRDefault="00942C4E">
            <w:pPr>
              <w:widowControl/>
              <w:spacing w:line="360" w:lineRule="auto"/>
              <w:jc w:val="left"/>
              <w:rPr>
                <w:rFonts w:ascii="仿宋_GB2312" w:eastAsia="仿宋_GB2312" w:hAnsi="Cambria" w:cs="宋体"/>
                <w:b w:val="0"/>
                <w:bCs w:val="0"/>
                <w:kern w:val="0"/>
                <w:sz w:val="24"/>
                <w:szCs w:val="24"/>
              </w:rPr>
            </w:pPr>
          </w:p>
        </w:tc>
        <w:tc>
          <w:tcPr>
            <w:tcW w:w="4062" w:type="dxa"/>
            <w:gridSpan w:val="2"/>
          </w:tcPr>
          <w:p w:rsidR="00942C4E" w:rsidRDefault="00F3283C">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在岗教职员工总数</w:t>
            </w:r>
          </w:p>
        </w:tc>
        <w:tc>
          <w:tcPr>
            <w:tcW w:w="875"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人</w:t>
            </w:r>
          </w:p>
        </w:tc>
        <w:tc>
          <w:tcPr>
            <w:tcW w:w="1418"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hint="eastAsia"/>
                <w:color w:val="000000"/>
                <w:sz w:val="24"/>
                <w:szCs w:val="24"/>
              </w:rPr>
              <w:t>285</w:t>
            </w:r>
          </w:p>
        </w:tc>
        <w:tc>
          <w:tcPr>
            <w:tcW w:w="1417"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2</w:t>
            </w:r>
            <w:r>
              <w:rPr>
                <w:rFonts w:ascii="仿宋" w:eastAsia="仿宋" w:hAnsi="仿宋" w:cs="宋体"/>
                <w:kern w:val="0"/>
                <w:sz w:val="24"/>
                <w:szCs w:val="24"/>
              </w:rPr>
              <w:t>95</w:t>
            </w:r>
          </w:p>
        </w:tc>
      </w:tr>
      <w:tr w:rsidR="00942C4E" w:rsidTr="00942C4E">
        <w:trPr>
          <w:trHeight w:val="390"/>
          <w:jc w:val="center"/>
        </w:trPr>
        <w:tc>
          <w:tcPr>
            <w:cnfStyle w:val="001000000000" w:firstRow="0" w:lastRow="0" w:firstColumn="1" w:lastColumn="0" w:oddVBand="0" w:evenVBand="0" w:oddHBand="0" w:evenHBand="0" w:firstRowFirstColumn="0" w:firstRowLastColumn="0" w:lastRowFirstColumn="0" w:lastRowLastColumn="0"/>
            <w:tcW w:w="425" w:type="dxa"/>
            <w:vMerge/>
          </w:tcPr>
          <w:p w:rsidR="00942C4E" w:rsidRDefault="00942C4E">
            <w:pPr>
              <w:widowControl/>
              <w:spacing w:line="360" w:lineRule="auto"/>
              <w:jc w:val="left"/>
              <w:rPr>
                <w:rFonts w:ascii="仿宋_GB2312" w:eastAsia="仿宋_GB2312" w:hAnsi="Cambria" w:cs="宋体"/>
                <w:b w:val="0"/>
                <w:bCs w:val="0"/>
                <w:kern w:val="0"/>
                <w:sz w:val="24"/>
                <w:szCs w:val="24"/>
              </w:rPr>
            </w:pPr>
          </w:p>
        </w:tc>
        <w:tc>
          <w:tcPr>
            <w:tcW w:w="895" w:type="dxa"/>
            <w:vMerge w:val="restart"/>
            <w:shd w:val="clear" w:color="auto" w:fill="BDD6EE" w:themeFill="accent5" w:themeFillTint="66"/>
          </w:tcPr>
          <w:p w:rsidR="00942C4E" w:rsidRDefault="00F3283C">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其中：</w:t>
            </w:r>
          </w:p>
        </w:tc>
        <w:tc>
          <w:tcPr>
            <w:tcW w:w="3167" w:type="dxa"/>
            <w:shd w:val="clear" w:color="auto" w:fill="BDD6EE" w:themeFill="accent5" w:themeFillTint="66"/>
          </w:tcPr>
          <w:p w:rsidR="00942C4E" w:rsidRDefault="00F3283C">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专任教师总数</w:t>
            </w:r>
          </w:p>
        </w:tc>
        <w:tc>
          <w:tcPr>
            <w:tcW w:w="875"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人</w:t>
            </w:r>
          </w:p>
        </w:tc>
        <w:tc>
          <w:tcPr>
            <w:tcW w:w="1418"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195</w:t>
            </w:r>
          </w:p>
        </w:tc>
        <w:tc>
          <w:tcPr>
            <w:tcW w:w="1417"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w:t>
            </w:r>
            <w:r>
              <w:rPr>
                <w:rFonts w:ascii="仿宋" w:eastAsia="仿宋" w:hAnsi="仿宋" w:cs="宋体"/>
                <w:kern w:val="0"/>
                <w:sz w:val="24"/>
                <w:szCs w:val="24"/>
              </w:rPr>
              <w:t>93</w:t>
            </w:r>
          </w:p>
        </w:tc>
      </w:tr>
      <w:tr w:rsidR="00942C4E" w:rsidTr="00942C4E">
        <w:trPr>
          <w:trHeight w:val="390"/>
          <w:jc w:val="center"/>
        </w:trPr>
        <w:tc>
          <w:tcPr>
            <w:cnfStyle w:val="001000000000" w:firstRow="0" w:lastRow="0" w:firstColumn="1" w:lastColumn="0" w:oddVBand="0" w:evenVBand="0" w:oddHBand="0" w:evenHBand="0" w:firstRowFirstColumn="0" w:firstRowLastColumn="0" w:lastRowFirstColumn="0" w:lastRowLastColumn="0"/>
            <w:tcW w:w="425" w:type="dxa"/>
            <w:vMerge/>
          </w:tcPr>
          <w:p w:rsidR="00942C4E" w:rsidRDefault="00942C4E">
            <w:pPr>
              <w:widowControl/>
              <w:spacing w:line="360" w:lineRule="auto"/>
              <w:jc w:val="left"/>
              <w:rPr>
                <w:rFonts w:ascii="仿宋_GB2312" w:eastAsia="仿宋_GB2312" w:hAnsi="Cambria" w:cs="宋体"/>
                <w:b w:val="0"/>
                <w:bCs w:val="0"/>
                <w:kern w:val="0"/>
                <w:sz w:val="24"/>
                <w:szCs w:val="24"/>
              </w:rPr>
            </w:pPr>
          </w:p>
        </w:tc>
        <w:tc>
          <w:tcPr>
            <w:tcW w:w="895" w:type="dxa"/>
            <w:vMerge/>
          </w:tcPr>
          <w:p w:rsidR="00942C4E" w:rsidRDefault="00942C4E">
            <w:pPr>
              <w:widowControl/>
              <w:spacing w:line="360" w:lineRule="auto"/>
              <w:ind w:firstLineChars="100" w:firstLine="24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p>
        </w:tc>
        <w:tc>
          <w:tcPr>
            <w:tcW w:w="3167" w:type="dxa"/>
          </w:tcPr>
          <w:p w:rsidR="00942C4E" w:rsidRDefault="00F3283C">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专任教师年培训量</w:t>
            </w:r>
          </w:p>
        </w:tc>
        <w:tc>
          <w:tcPr>
            <w:tcW w:w="875"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人日</w:t>
            </w:r>
          </w:p>
        </w:tc>
        <w:tc>
          <w:tcPr>
            <w:tcW w:w="1418"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w:t>
            </w:r>
            <w:r>
              <w:rPr>
                <w:rFonts w:ascii="仿宋" w:eastAsia="仿宋" w:hAnsi="仿宋" w:cs="宋体"/>
                <w:kern w:val="0"/>
                <w:sz w:val="24"/>
                <w:szCs w:val="24"/>
              </w:rPr>
              <w:t>577</w:t>
            </w:r>
          </w:p>
        </w:tc>
        <w:tc>
          <w:tcPr>
            <w:tcW w:w="1417"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w:t>
            </w:r>
            <w:r>
              <w:rPr>
                <w:rFonts w:ascii="仿宋" w:eastAsia="仿宋" w:hAnsi="仿宋" w:cs="宋体"/>
                <w:kern w:val="0"/>
                <w:sz w:val="24"/>
                <w:szCs w:val="24"/>
              </w:rPr>
              <w:t>734</w:t>
            </w:r>
          </w:p>
        </w:tc>
      </w:tr>
      <w:tr w:rsidR="00942C4E" w:rsidTr="00942C4E">
        <w:trPr>
          <w:trHeight w:val="465"/>
          <w:jc w:val="center"/>
        </w:trPr>
        <w:tc>
          <w:tcPr>
            <w:cnfStyle w:val="001000000000" w:firstRow="0" w:lastRow="0" w:firstColumn="1" w:lastColumn="0" w:oddVBand="0" w:evenVBand="0" w:oddHBand="0" w:evenHBand="0" w:firstRowFirstColumn="0" w:firstRowLastColumn="0" w:lastRowFirstColumn="0" w:lastRowLastColumn="0"/>
            <w:tcW w:w="425" w:type="dxa"/>
          </w:tcPr>
          <w:p w:rsidR="00942C4E" w:rsidRDefault="00F3283C">
            <w:pPr>
              <w:widowControl/>
              <w:spacing w:line="360" w:lineRule="auto"/>
              <w:jc w:val="center"/>
              <w:rPr>
                <w:rFonts w:ascii="仿宋_GB2312" w:eastAsia="仿宋_GB2312" w:hAnsi="Cambria" w:cs="宋体"/>
                <w:b w:val="0"/>
                <w:bCs w:val="0"/>
                <w:kern w:val="0"/>
                <w:sz w:val="24"/>
                <w:szCs w:val="24"/>
              </w:rPr>
            </w:pPr>
            <w:r>
              <w:rPr>
                <w:rFonts w:ascii="仿宋_GB2312" w:eastAsia="仿宋_GB2312" w:hAnsi="Cambria" w:cs="宋体"/>
                <w:kern w:val="0"/>
                <w:sz w:val="24"/>
                <w:szCs w:val="24"/>
              </w:rPr>
              <w:t>3</w:t>
            </w:r>
          </w:p>
        </w:tc>
        <w:tc>
          <w:tcPr>
            <w:tcW w:w="4062" w:type="dxa"/>
            <w:gridSpan w:val="2"/>
            <w:shd w:val="clear" w:color="auto" w:fill="BDD6EE" w:themeFill="accent5" w:themeFillTint="66"/>
          </w:tcPr>
          <w:p w:rsidR="00942C4E" w:rsidRDefault="00F3283C">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企业提供的校内实践教学设备值</w:t>
            </w:r>
          </w:p>
        </w:tc>
        <w:tc>
          <w:tcPr>
            <w:tcW w:w="875"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万元</w:t>
            </w:r>
          </w:p>
        </w:tc>
        <w:tc>
          <w:tcPr>
            <w:tcW w:w="1418"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263.77</w:t>
            </w:r>
          </w:p>
        </w:tc>
        <w:tc>
          <w:tcPr>
            <w:tcW w:w="1417"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highlight w:val="yellow"/>
              </w:rPr>
            </w:pPr>
            <w:r>
              <w:rPr>
                <w:rFonts w:ascii="仿宋" w:eastAsia="仿宋" w:hAnsi="仿宋" w:cs="宋体"/>
                <w:kern w:val="0"/>
                <w:sz w:val="24"/>
                <w:szCs w:val="24"/>
              </w:rPr>
              <w:t>63.50</w:t>
            </w:r>
          </w:p>
        </w:tc>
      </w:tr>
      <w:tr w:rsidR="00942C4E" w:rsidTr="00942C4E">
        <w:trPr>
          <w:trHeight w:val="465"/>
          <w:jc w:val="center"/>
        </w:trPr>
        <w:tc>
          <w:tcPr>
            <w:cnfStyle w:val="001000000000" w:firstRow="0" w:lastRow="0" w:firstColumn="1" w:lastColumn="0" w:oddVBand="0" w:evenVBand="0" w:oddHBand="0" w:evenHBand="0" w:firstRowFirstColumn="0" w:firstRowLastColumn="0" w:lastRowFirstColumn="0" w:lastRowLastColumn="0"/>
            <w:tcW w:w="425" w:type="dxa"/>
          </w:tcPr>
          <w:p w:rsidR="00942C4E" w:rsidRDefault="00F3283C">
            <w:pPr>
              <w:widowControl/>
              <w:spacing w:line="360" w:lineRule="auto"/>
              <w:jc w:val="center"/>
              <w:rPr>
                <w:rFonts w:ascii="仿宋_GB2312" w:eastAsia="仿宋_GB2312" w:hAnsi="Cambria" w:cs="宋体"/>
                <w:b w:val="0"/>
                <w:bCs w:val="0"/>
                <w:kern w:val="0"/>
                <w:sz w:val="24"/>
                <w:szCs w:val="24"/>
              </w:rPr>
            </w:pPr>
            <w:r>
              <w:rPr>
                <w:rFonts w:ascii="仿宋_GB2312" w:eastAsia="仿宋_GB2312" w:hAnsi="Cambria" w:cs="宋体" w:hint="eastAsia"/>
                <w:kern w:val="0"/>
                <w:sz w:val="24"/>
                <w:szCs w:val="24"/>
              </w:rPr>
              <w:t>4</w:t>
            </w:r>
          </w:p>
        </w:tc>
        <w:tc>
          <w:tcPr>
            <w:tcW w:w="4062" w:type="dxa"/>
            <w:gridSpan w:val="2"/>
          </w:tcPr>
          <w:p w:rsidR="00942C4E" w:rsidRDefault="00F3283C">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年生均校外实训基地实习时间</w:t>
            </w:r>
          </w:p>
        </w:tc>
        <w:tc>
          <w:tcPr>
            <w:tcW w:w="875"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人时</w:t>
            </w:r>
          </w:p>
        </w:tc>
        <w:tc>
          <w:tcPr>
            <w:tcW w:w="1418"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3</w:t>
            </w:r>
            <w:r>
              <w:rPr>
                <w:rFonts w:ascii="仿宋" w:eastAsia="仿宋" w:hAnsi="仿宋" w:cs="宋体"/>
                <w:kern w:val="0"/>
                <w:sz w:val="24"/>
                <w:szCs w:val="24"/>
              </w:rPr>
              <w:t>01</w:t>
            </w:r>
          </w:p>
        </w:tc>
        <w:tc>
          <w:tcPr>
            <w:tcW w:w="1417"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312</w:t>
            </w:r>
          </w:p>
        </w:tc>
      </w:tr>
      <w:tr w:rsidR="00942C4E" w:rsidTr="00942C4E">
        <w:trPr>
          <w:trHeight w:val="465"/>
          <w:jc w:val="center"/>
        </w:trPr>
        <w:tc>
          <w:tcPr>
            <w:cnfStyle w:val="001000000000" w:firstRow="0" w:lastRow="0" w:firstColumn="1" w:lastColumn="0" w:oddVBand="0" w:evenVBand="0" w:oddHBand="0" w:evenHBand="0" w:firstRowFirstColumn="0" w:firstRowLastColumn="0" w:lastRowFirstColumn="0" w:lastRowLastColumn="0"/>
            <w:tcW w:w="425" w:type="dxa"/>
            <w:vMerge w:val="restart"/>
          </w:tcPr>
          <w:p w:rsidR="00942C4E" w:rsidRDefault="00F3283C">
            <w:pPr>
              <w:widowControl/>
              <w:spacing w:line="360" w:lineRule="auto"/>
              <w:jc w:val="center"/>
              <w:rPr>
                <w:rFonts w:ascii="仿宋_GB2312" w:eastAsia="仿宋_GB2312" w:hAnsi="Cambria" w:cs="宋体"/>
                <w:b w:val="0"/>
                <w:bCs w:val="0"/>
                <w:kern w:val="0"/>
                <w:sz w:val="24"/>
                <w:szCs w:val="24"/>
              </w:rPr>
            </w:pPr>
            <w:r>
              <w:rPr>
                <w:rFonts w:ascii="仿宋_GB2312" w:eastAsia="仿宋_GB2312" w:hAnsi="Cambria" w:cs="宋体" w:hint="eastAsia"/>
                <w:kern w:val="0"/>
                <w:sz w:val="24"/>
                <w:szCs w:val="24"/>
              </w:rPr>
              <w:t>5</w:t>
            </w:r>
          </w:p>
        </w:tc>
        <w:tc>
          <w:tcPr>
            <w:tcW w:w="4062" w:type="dxa"/>
            <w:gridSpan w:val="2"/>
            <w:shd w:val="clear" w:color="auto" w:fill="BDD6EE" w:themeFill="accent5" w:themeFillTint="66"/>
          </w:tcPr>
          <w:p w:rsidR="00942C4E" w:rsidRDefault="00F3283C">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生</w:t>
            </w:r>
            <w:proofErr w:type="gramStart"/>
            <w:r>
              <w:rPr>
                <w:rFonts w:ascii="仿宋_GB2312" w:eastAsia="仿宋_GB2312" w:hAnsi="Cambria" w:cs="宋体" w:hint="eastAsia"/>
                <w:kern w:val="0"/>
                <w:sz w:val="24"/>
                <w:szCs w:val="24"/>
              </w:rPr>
              <w:t>均企业</w:t>
            </w:r>
            <w:proofErr w:type="gramEnd"/>
            <w:r>
              <w:rPr>
                <w:rFonts w:ascii="仿宋_GB2312" w:eastAsia="仿宋_GB2312" w:hAnsi="Cambria" w:cs="宋体" w:hint="eastAsia"/>
                <w:kern w:val="0"/>
                <w:sz w:val="24"/>
                <w:szCs w:val="24"/>
              </w:rPr>
              <w:t>实习经费补贴</w:t>
            </w:r>
          </w:p>
        </w:tc>
        <w:tc>
          <w:tcPr>
            <w:tcW w:w="875"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418"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color w:val="000000"/>
                <w:kern w:val="0"/>
                <w:sz w:val="24"/>
                <w:szCs w:val="24"/>
              </w:rPr>
              <w:t>–</w:t>
            </w:r>
          </w:p>
        </w:tc>
        <w:tc>
          <w:tcPr>
            <w:tcW w:w="1417"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color w:val="000000"/>
                <w:kern w:val="0"/>
                <w:sz w:val="24"/>
                <w:szCs w:val="24"/>
              </w:rPr>
              <w:t>–</w:t>
            </w:r>
          </w:p>
        </w:tc>
      </w:tr>
      <w:tr w:rsidR="00942C4E" w:rsidTr="00942C4E">
        <w:trPr>
          <w:trHeight w:val="465"/>
          <w:jc w:val="center"/>
        </w:trPr>
        <w:tc>
          <w:tcPr>
            <w:cnfStyle w:val="001000000000" w:firstRow="0" w:lastRow="0" w:firstColumn="1" w:lastColumn="0" w:oddVBand="0" w:evenVBand="0" w:oddHBand="0" w:evenHBand="0" w:firstRowFirstColumn="0" w:firstRowLastColumn="0" w:lastRowFirstColumn="0" w:lastRowLastColumn="0"/>
            <w:tcW w:w="425" w:type="dxa"/>
            <w:vMerge/>
          </w:tcPr>
          <w:p w:rsidR="00942C4E" w:rsidRDefault="00942C4E">
            <w:pPr>
              <w:widowControl/>
              <w:spacing w:line="360" w:lineRule="auto"/>
              <w:jc w:val="center"/>
              <w:rPr>
                <w:rFonts w:ascii="仿宋_GB2312" w:eastAsia="仿宋_GB2312" w:hAnsi="Cambria" w:cs="宋体"/>
                <w:b w:val="0"/>
                <w:bCs w:val="0"/>
                <w:kern w:val="0"/>
                <w:sz w:val="24"/>
                <w:szCs w:val="24"/>
              </w:rPr>
            </w:pPr>
          </w:p>
        </w:tc>
        <w:tc>
          <w:tcPr>
            <w:tcW w:w="4062" w:type="dxa"/>
            <w:gridSpan w:val="2"/>
          </w:tcPr>
          <w:p w:rsidR="00942C4E" w:rsidRDefault="00F3283C">
            <w:pPr>
              <w:widowControl/>
              <w:spacing w:line="360" w:lineRule="auto"/>
              <w:ind w:firstLineChars="100" w:firstLine="24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其中：生</w:t>
            </w:r>
            <w:proofErr w:type="gramStart"/>
            <w:r>
              <w:rPr>
                <w:rFonts w:ascii="仿宋_GB2312" w:eastAsia="仿宋_GB2312" w:hAnsi="Cambria" w:cs="宋体" w:hint="eastAsia"/>
                <w:kern w:val="0"/>
                <w:sz w:val="24"/>
                <w:szCs w:val="24"/>
              </w:rPr>
              <w:t>均财政</w:t>
            </w:r>
            <w:proofErr w:type="gramEnd"/>
            <w:r>
              <w:rPr>
                <w:rFonts w:ascii="仿宋_GB2312" w:eastAsia="仿宋_GB2312" w:hAnsi="Cambria" w:cs="宋体" w:hint="eastAsia"/>
                <w:kern w:val="0"/>
                <w:sz w:val="24"/>
                <w:szCs w:val="24"/>
              </w:rPr>
              <w:t>专项补贴</w:t>
            </w:r>
          </w:p>
        </w:tc>
        <w:tc>
          <w:tcPr>
            <w:tcW w:w="875"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418"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color w:val="000000"/>
                <w:kern w:val="0"/>
                <w:sz w:val="24"/>
                <w:szCs w:val="24"/>
              </w:rPr>
              <w:t>–</w:t>
            </w:r>
          </w:p>
        </w:tc>
        <w:tc>
          <w:tcPr>
            <w:tcW w:w="1417"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color w:val="000000"/>
                <w:kern w:val="0"/>
                <w:sz w:val="24"/>
                <w:szCs w:val="24"/>
              </w:rPr>
              <w:t>–</w:t>
            </w:r>
          </w:p>
        </w:tc>
      </w:tr>
      <w:tr w:rsidR="00942C4E" w:rsidTr="00942C4E">
        <w:trPr>
          <w:trHeight w:val="465"/>
          <w:jc w:val="center"/>
        </w:trPr>
        <w:tc>
          <w:tcPr>
            <w:cnfStyle w:val="001000000000" w:firstRow="0" w:lastRow="0" w:firstColumn="1" w:lastColumn="0" w:oddVBand="0" w:evenVBand="0" w:oddHBand="0" w:evenHBand="0" w:firstRowFirstColumn="0" w:firstRowLastColumn="0" w:lastRowFirstColumn="0" w:lastRowLastColumn="0"/>
            <w:tcW w:w="425" w:type="dxa"/>
            <w:vMerge w:val="restart"/>
          </w:tcPr>
          <w:p w:rsidR="00942C4E" w:rsidRDefault="00F3283C">
            <w:pPr>
              <w:widowControl/>
              <w:spacing w:line="360" w:lineRule="auto"/>
              <w:jc w:val="center"/>
              <w:rPr>
                <w:rFonts w:ascii="仿宋_GB2312" w:eastAsia="仿宋_GB2312" w:hAnsi="Cambria" w:cs="宋体"/>
                <w:b w:val="0"/>
                <w:bCs w:val="0"/>
                <w:kern w:val="0"/>
                <w:sz w:val="24"/>
                <w:szCs w:val="24"/>
              </w:rPr>
            </w:pPr>
            <w:r>
              <w:rPr>
                <w:rFonts w:ascii="仿宋_GB2312" w:eastAsia="仿宋_GB2312" w:hAnsi="Cambria" w:cs="宋体" w:hint="eastAsia"/>
                <w:kern w:val="0"/>
                <w:sz w:val="24"/>
                <w:szCs w:val="24"/>
              </w:rPr>
              <w:t>6</w:t>
            </w:r>
          </w:p>
        </w:tc>
        <w:tc>
          <w:tcPr>
            <w:tcW w:w="4062" w:type="dxa"/>
            <w:gridSpan w:val="2"/>
            <w:shd w:val="clear" w:color="auto" w:fill="BDD6EE" w:themeFill="accent5" w:themeFillTint="66"/>
          </w:tcPr>
          <w:p w:rsidR="00942C4E" w:rsidRDefault="00F3283C">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生</w:t>
            </w:r>
            <w:proofErr w:type="gramStart"/>
            <w:r>
              <w:rPr>
                <w:rFonts w:ascii="仿宋_GB2312" w:eastAsia="仿宋_GB2312" w:hAnsi="Cambria" w:cs="宋体" w:hint="eastAsia"/>
                <w:kern w:val="0"/>
                <w:sz w:val="24"/>
                <w:szCs w:val="24"/>
              </w:rPr>
              <w:t>均企业</w:t>
            </w:r>
            <w:proofErr w:type="gramEnd"/>
            <w:r>
              <w:rPr>
                <w:rFonts w:ascii="仿宋_GB2312" w:eastAsia="仿宋_GB2312" w:hAnsi="Cambria" w:cs="宋体" w:hint="eastAsia"/>
                <w:kern w:val="0"/>
                <w:sz w:val="24"/>
                <w:szCs w:val="24"/>
              </w:rPr>
              <w:t>实习责任保险补贴</w:t>
            </w:r>
          </w:p>
        </w:tc>
        <w:tc>
          <w:tcPr>
            <w:tcW w:w="875"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418"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color w:val="000000"/>
                <w:kern w:val="0"/>
                <w:sz w:val="24"/>
                <w:szCs w:val="24"/>
              </w:rPr>
              <w:t>–</w:t>
            </w:r>
          </w:p>
        </w:tc>
        <w:tc>
          <w:tcPr>
            <w:tcW w:w="1417"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color w:val="000000"/>
                <w:kern w:val="0"/>
                <w:sz w:val="24"/>
                <w:szCs w:val="24"/>
              </w:rPr>
              <w:t>–</w:t>
            </w:r>
          </w:p>
        </w:tc>
      </w:tr>
      <w:tr w:rsidR="00942C4E" w:rsidTr="00942C4E">
        <w:trPr>
          <w:trHeight w:val="465"/>
          <w:jc w:val="center"/>
        </w:trPr>
        <w:tc>
          <w:tcPr>
            <w:cnfStyle w:val="001000000000" w:firstRow="0" w:lastRow="0" w:firstColumn="1" w:lastColumn="0" w:oddVBand="0" w:evenVBand="0" w:oddHBand="0" w:evenHBand="0" w:firstRowFirstColumn="0" w:firstRowLastColumn="0" w:lastRowFirstColumn="0" w:lastRowLastColumn="0"/>
            <w:tcW w:w="425" w:type="dxa"/>
            <w:vMerge/>
          </w:tcPr>
          <w:p w:rsidR="00942C4E" w:rsidRDefault="00942C4E">
            <w:pPr>
              <w:widowControl/>
              <w:spacing w:line="360" w:lineRule="auto"/>
              <w:jc w:val="center"/>
              <w:rPr>
                <w:rFonts w:ascii="仿宋_GB2312" w:eastAsia="仿宋_GB2312" w:hAnsi="Cambria" w:cs="宋体"/>
                <w:b w:val="0"/>
                <w:bCs w:val="0"/>
                <w:kern w:val="0"/>
                <w:sz w:val="24"/>
                <w:szCs w:val="24"/>
              </w:rPr>
            </w:pPr>
          </w:p>
        </w:tc>
        <w:tc>
          <w:tcPr>
            <w:tcW w:w="4062" w:type="dxa"/>
            <w:gridSpan w:val="2"/>
          </w:tcPr>
          <w:p w:rsidR="00942C4E" w:rsidRDefault="00F3283C">
            <w:pPr>
              <w:widowControl/>
              <w:spacing w:line="360" w:lineRule="auto"/>
              <w:ind w:firstLineChars="100" w:firstLine="24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其中：生</w:t>
            </w:r>
            <w:proofErr w:type="gramStart"/>
            <w:r>
              <w:rPr>
                <w:rFonts w:ascii="仿宋_GB2312" w:eastAsia="仿宋_GB2312" w:hAnsi="Cambria" w:cs="宋体" w:hint="eastAsia"/>
                <w:kern w:val="0"/>
                <w:sz w:val="24"/>
                <w:szCs w:val="24"/>
              </w:rPr>
              <w:t>均财政</w:t>
            </w:r>
            <w:proofErr w:type="gramEnd"/>
            <w:r>
              <w:rPr>
                <w:rFonts w:ascii="仿宋_GB2312" w:eastAsia="仿宋_GB2312" w:hAnsi="Cambria" w:cs="宋体" w:hint="eastAsia"/>
                <w:kern w:val="0"/>
                <w:sz w:val="24"/>
                <w:szCs w:val="24"/>
              </w:rPr>
              <w:t>专项补贴</w:t>
            </w:r>
          </w:p>
        </w:tc>
        <w:tc>
          <w:tcPr>
            <w:tcW w:w="875"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418"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color w:val="000000"/>
                <w:kern w:val="0"/>
                <w:sz w:val="24"/>
                <w:szCs w:val="24"/>
              </w:rPr>
              <w:t>–</w:t>
            </w:r>
          </w:p>
        </w:tc>
        <w:tc>
          <w:tcPr>
            <w:tcW w:w="1417"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color w:val="000000"/>
                <w:kern w:val="0"/>
                <w:sz w:val="24"/>
                <w:szCs w:val="24"/>
              </w:rPr>
              <w:t>–</w:t>
            </w:r>
          </w:p>
        </w:tc>
      </w:tr>
      <w:tr w:rsidR="00942C4E" w:rsidTr="00942C4E">
        <w:trPr>
          <w:trHeight w:val="390"/>
          <w:jc w:val="center"/>
        </w:trPr>
        <w:tc>
          <w:tcPr>
            <w:cnfStyle w:val="001000000000" w:firstRow="0" w:lastRow="0" w:firstColumn="1" w:lastColumn="0" w:oddVBand="0" w:evenVBand="0" w:oddHBand="0" w:evenHBand="0" w:firstRowFirstColumn="0" w:firstRowLastColumn="0" w:lastRowFirstColumn="0" w:lastRowLastColumn="0"/>
            <w:tcW w:w="425" w:type="dxa"/>
            <w:vMerge w:val="restart"/>
          </w:tcPr>
          <w:p w:rsidR="00942C4E" w:rsidRDefault="00F3283C">
            <w:pPr>
              <w:widowControl/>
              <w:spacing w:line="360" w:lineRule="auto"/>
              <w:jc w:val="center"/>
              <w:rPr>
                <w:rFonts w:ascii="仿宋_GB2312" w:eastAsia="仿宋_GB2312" w:hAnsi="Cambria" w:cs="宋体"/>
                <w:b w:val="0"/>
                <w:bCs w:val="0"/>
                <w:kern w:val="0"/>
                <w:sz w:val="24"/>
                <w:szCs w:val="24"/>
              </w:rPr>
            </w:pPr>
            <w:r>
              <w:rPr>
                <w:rFonts w:ascii="仿宋_GB2312" w:eastAsia="仿宋_GB2312" w:hAnsi="Cambria" w:cs="宋体" w:hint="eastAsia"/>
                <w:kern w:val="0"/>
                <w:sz w:val="24"/>
                <w:szCs w:val="24"/>
              </w:rPr>
              <w:t>7</w:t>
            </w:r>
          </w:p>
        </w:tc>
        <w:tc>
          <w:tcPr>
            <w:tcW w:w="4062" w:type="dxa"/>
            <w:gridSpan w:val="2"/>
            <w:shd w:val="clear" w:color="auto" w:fill="BDD6EE" w:themeFill="accent5" w:themeFillTint="66"/>
          </w:tcPr>
          <w:p w:rsidR="00942C4E" w:rsidRDefault="00F3283C">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企业兼职教师年课时总量</w:t>
            </w:r>
          </w:p>
        </w:tc>
        <w:tc>
          <w:tcPr>
            <w:tcW w:w="875"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课时</w:t>
            </w:r>
          </w:p>
        </w:tc>
        <w:tc>
          <w:tcPr>
            <w:tcW w:w="1418"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w:t>
            </w:r>
            <w:r>
              <w:rPr>
                <w:rFonts w:ascii="仿宋" w:eastAsia="仿宋" w:hAnsi="仿宋" w:cs="宋体"/>
                <w:kern w:val="0"/>
                <w:sz w:val="24"/>
                <w:szCs w:val="24"/>
              </w:rPr>
              <w:t>4453</w:t>
            </w:r>
          </w:p>
        </w:tc>
        <w:tc>
          <w:tcPr>
            <w:tcW w:w="1417"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kern w:val="0"/>
                <w:sz w:val="24"/>
                <w:szCs w:val="24"/>
              </w:rPr>
              <w:t>10640</w:t>
            </w:r>
          </w:p>
        </w:tc>
      </w:tr>
      <w:tr w:rsidR="00942C4E" w:rsidTr="00942C4E">
        <w:trPr>
          <w:trHeight w:val="390"/>
          <w:jc w:val="center"/>
        </w:trPr>
        <w:tc>
          <w:tcPr>
            <w:cnfStyle w:val="001000000000" w:firstRow="0" w:lastRow="0" w:firstColumn="1" w:lastColumn="0" w:oddVBand="0" w:evenVBand="0" w:oddHBand="0" w:evenHBand="0" w:firstRowFirstColumn="0" w:firstRowLastColumn="0" w:lastRowFirstColumn="0" w:lastRowLastColumn="0"/>
            <w:tcW w:w="425" w:type="dxa"/>
            <w:vMerge/>
          </w:tcPr>
          <w:p w:rsidR="00942C4E" w:rsidRDefault="00942C4E">
            <w:pPr>
              <w:widowControl/>
              <w:spacing w:line="360" w:lineRule="auto"/>
              <w:rPr>
                <w:rFonts w:ascii="仿宋_GB2312" w:eastAsia="仿宋_GB2312" w:hAnsi="Cambria" w:cs="宋体"/>
                <w:b w:val="0"/>
                <w:bCs w:val="0"/>
                <w:kern w:val="0"/>
                <w:sz w:val="24"/>
                <w:szCs w:val="24"/>
              </w:rPr>
            </w:pPr>
          </w:p>
        </w:tc>
        <w:tc>
          <w:tcPr>
            <w:tcW w:w="4062" w:type="dxa"/>
            <w:gridSpan w:val="2"/>
          </w:tcPr>
          <w:p w:rsidR="00942C4E" w:rsidRDefault="00F3283C">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proofErr w:type="gramStart"/>
            <w:r>
              <w:rPr>
                <w:rFonts w:ascii="仿宋_GB2312" w:eastAsia="仿宋_GB2312" w:hAnsi="Cambria" w:cs="宋体" w:hint="eastAsia"/>
                <w:kern w:val="0"/>
                <w:sz w:val="24"/>
                <w:szCs w:val="24"/>
              </w:rPr>
              <w:t>年支付</w:t>
            </w:r>
            <w:proofErr w:type="gramEnd"/>
            <w:r>
              <w:rPr>
                <w:rFonts w:ascii="仿宋_GB2312" w:eastAsia="仿宋_GB2312" w:hAnsi="Cambria" w:cs="宋体" w:hint="eastAsia"/>
                <w:kern w:val="0"/>
                <w:sz w:val="24"/>
                <w:szCs w:val="24"/>
              </w:rPr>
              <w:t>企业兼职</w:t>
            </w:r>
            <w:proofErr w:type="gramStart"/>
            <w:r>
              <w:rPr>
                <w:rFonts w:ascii="仿宋_GB2312" w:eastAsia="仿宋_GB2312" w:hAnsi="Cambria" w:cs="宋体" w:hint="eastAsia"/>
                <w:kern w:val="0"/>
                <w:sz w:val="24"/>
                <w:szCs w:val="24"/>
              </w:rPr>
              <w:t>教师课酬</w:t>
            </w:r>
            <w:proofErr w:type="gramEnd"/>
          </w:p>
        </w:tc>
        <w:tc>
          <w:tcPr>
            <w:tcW w:w="875"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418"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1268600</w:t>
            </w:r>
          </w:p>
        </w:tc>
        <w:tc>
          <w:tcPr>
            <w:tcW w:w="1417" w:type="dxa"/>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olor w:val="000000"/>
                <w:sz w:val="24"/>
                <w:szCs w:val="24"/>
              </w:rPr>
              <w:t>1085000</w:t>
            </w:r>
          </w:p>
        </w:tc>
      </w:tr>
      <w:tr w:rsidR="00942C4E" w:rsidTr="00942C4E">
        <w:trPr>
          <w:trHeight w:val="390"/>
          <w:jc w:val="center"/>
        </w:trPr>
        <w:tc>
          <w:tcPr>
            <w:cnfStyle w:val="001000000000" w:firstRow="0" w:lastRow="0" w:firstColumn="1" w:lastColumn="0" w:oddVBand="0" w:evenVBand="0" w:oddHBand="0" w:evenHBand="0" w:firstRowFirstColumn="0" w:firstRowLastColumn="0" w:lastRowFirstColumn="0" w:lastRowLastColumn="0"/>
            <w:tcW w:w="425" w:type="dxa"/>
            <w:vMerge/>
          </w:tcPr>
          <w:p w:rsidR="00942C4E" w:rsidRDefault="00942C4E">
            <w:pPr>
              <w:widowControl/>
              <w:spacing w:line="360" w:lineRule="auto"/>
              <w:jc w:val="center"/>
              <w:rPr>
                <w:rFonts w:ascii="仿宋_GB2312" w:eastAsia="仿宋_GB2312" w:hAnsi="Cambria" w:cs="宋体"/>
                <w:b w:val="0"/>
                <w:bCs w:val="0"/>
                <w:kern w:val="0"/>
                <w:sz w:val="24"/>
                <w:szCs w:val="24"/>
              </w:rPr>
            </w:pPr>
          </w:p>
        </w:tc>
        <w:tc>
          <w:tcPr>
            <w:tcW w:w="4062" w:type="dxa"/>
            <w:gridSpan w:val="2"/>
            <w:shd w:val="clear" w:color="auto" w:fill="BDD6EE" w:themeFill="accent5" w:themeFillTint="66"/>
          </w:tcPr>
          <w:p w:rsidR="00942C4E" w:rsidRDefault="00F3283C">
            <w:pPr>
              <w:widowControl/>
              <w:spacing w:line="360" w:lineRule="auto"/>
              <w:ind w:firstLineChars="100" w:firstLine="24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其中：财政专项补贴</w:t>
            </w:r>
          </w:p>
        </w:tc>
        <w:tc>
          <w:tcPr>
            <w:tcW w:w="875"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Cambria" w:cs="宋体"/>
                <w:kern w:val="0"/>
                <w:sz w:val="24"/>
                <w:szCs w:val="24"/>
              </w:rPr>
            </w:pPr>
            <w:r>
              <w:rPr>
                <w:rFonts w:ascii="仿宋_GB2312" w:eastAsia="仿宋_GB2312" w:hAnsi="Cambria" w:cs="宋体" w:hint="eastAsia"/>
                <w:kern w:val="0"/>
                <w:sz w:val="24"/>
                <w:szCs w:val="24"/>
              </w:rPr>
              <w:t>元</w:t>
            </w:r>
          </w:p>
        </w:tc>
        <w:tc>
          <w:tcPr>
            <w:tcW w:w="1418"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Theme="majorHAnsi" w:cs="宋体"/>
                <w:kern w:val="0"/>
                <w:sz w:val="24"/>
                <w:szCs w:val="24"/>
              </w:rPr>
            </w:pPr>
            <w:r>
              <w:rPr>
                <w:rFonts w:ascii="仿宋" w:eastAsia="仿宋" w:hAnsi="仿宋" w:cs="宋体"/>
                <w:color w:val="000000"/>
                <w:kern w:val="0"/>
                <w:sz w:val="24"/>
                <w:szCs w:val="24"/>
              </w:rPr>
              <w:t>–</w:t>
            </w:r>
          </w:p>
        </w:tc>
        <w:tc>
          <w:tcPr>
            <w:tcW w:w="1417" w:type="dxa"/>
            <w:shd w:val="clear" w:color="auto" w:fill="BDD6EE" w:themeFill="accent5" w:themeFillTint="66"/>
          </w:tcPr>
          <w:p w:rsidR="00942C4E" w:rsidRDefault="00F3283C">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Theme="majorHAnsi" w:cs="宋体"/>
                <w:kern w:val="0"/>
                <w:sz w:val="24"/>
                <w:szCs w:val="24"/>
              </w:rPr>
            </w:pPr>
            <w:r>
              <w:rPr>
                <w:rFonts w:ascii="仿宋" w:eastAsia="仿宋" w:hAnsi="仿宋" w:cs="宋体"/>
                <w:color w:val="000000"/>
                <w:kern w:val="0"/>
                <w:sz w:val="24"/>
                <w:szCs w:val="24"/>
              </w:rPr>
              <w:t>–</w:t>
            </w:r>
          </w:p>
        </w:tc>
      </w:tr>
    </w:tbl>
    <w:p w:rsidR="00942C4E" w:rsidRDefault="00F3283C">
      <w:pPr>
        <w:pStyle w:val="2"/>
        <w:spacing w:beforeLines="50" w:before="156" w:after="0" w:line="360" w:lineRule="auto"/>
        <w:ind w:firstLineChars="200" w:firstLine="562"/>
        <w:rPr>
          <w:rFonts w:ascii="仿宋_GB2312" w:eastAsia="仿宋_GB2312" w:hAnsiTheme="minorEastAsia"/>
          <w:sz w:val="28"/>
          <w:szCs w:val="28"/>
        </w:rPr>
      </w:pPr>
      <w:bookmarkStart w:id="93" w:name="_Toc532826567"/>
      <w:bookmarkStart w:id="94" w:name="_Toc500492313"/>
      <w:bookmarkStart w:id="95" w:name="_Toc533519416"/>
      <w:bookmarkStart w:id="96" w:name="_Toc53478829"/>
      <w:r>
        <w:rPr>
          <w:rFonts w:ascii="仿宋_GB2312" w:eastAsia="仿宋_GB2312" w:hAnsiTheme="minorEastAsia" w:hint="eastAsia"/>
          <w:sz w:val="28"/>
          <w:szCs w:val="28"/>
        </w:rPr>
        <w:t>3</w:t>
      </w:r>
      <w:r>
        <w:rPr>
          <w:rFonts w:ascii="仿宋_GB2312" w:eastAsia="仿宋_GB2312" w:hAnsiTheme="minorEastAsia"/>
          <w:sz w:val="28"/>
          <w:szCs w:val="28"/>
        </w:rPr>
        <w:t>.1</w:t>
      </w:r>
      <w:bookmarkEnd w:id="93"/>
      <w:bookmarkEnd w:id="94"/>
      <w:r>
        <w:rPr>
          <w:rFonts w:ascii="仿宋_GB2312" w:eastAsia="仿宋_GB2312" w:hAnsiTheme="minorEastAsia"/>
          <w:sz w:val="28"/>
          <w:szCs w:val="28"/>
        </w:rPr>
        <w:t xml:space="preserve"> </w:t>
      </w:r>
      <w:r>
        <w:rPr>
          <w:rFonts w:ascii="仿宋_GB2312" w:eastAsia="仿宋_GB2312" w:hAnsiTheme="minorEastAsia" w:hint="eastAsia"/>
          <w:sz w:val="28"/>
          <w:szCs w:val="28"/>
        </w:rPr>
        <w:t>培训服务</w:t>
      </w:r>
      <w:bookmarkEnd w:id="95"/>
      <w:bookmarkEnd w:id="96"/>
    </w:p>
    <w:p w:rsidR="00942C4E" w:rsidRDefault="00F3283C">
      <w:pPr>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学院主动适应社会需求，开展多种培训服务。本学年，我院计算机应用等</w:t>
      </w:r>
      <w:r>
        <w:rPr>
          <w:rFonts w:ascii="仿宋_GB2312" w:eastAsia="仿宋_GB2312" w:hAnsiTheme="minorEastAsia"/>
          <w:sz w:val="28"/>
          <w:szCs w:val="28"/>
        </w:rPr>
        <w:t>5</w:t>
      </w:r>
      <w:r>
        <w:rPr>
          <w:rFonts w:ascii="仿宋_GB2312" w:eastAsia="仿宋_GB2312" w:hAnsiTheme="minorEastAsia" w:hint="eastAsia"/>
          <w:sz w:val="28"/>
          <w:szCs w:val="28"/>
        </w:rPr>
        <w:t>个专业招收企业成人大专学生</w:t>
      </w:r>
      <w:r>
        <w:rPr>
          <w:rFonts w:ascii="仿宋_GB2312" w:eastAsia="仿宋_GB2312" w:hAnsiTheme="minorEastAsia"/>
          <w:sz w:val="28"/>
          <w:szCs w:val="28"/>
        </w:rPr>
        <w:t>4</w:t>
      </w:r>
      <w:r>
        <w:rPr>
          <w:rFonts w:ascii="仿宋_GB2312" w:eastAsia="仿宋_GB2312" w:hAnsiTheme="minorEastAsia" w:hint="eastAsia"/>
          <w:sz w:val="28"/>
          <w:szCs w:val="28"/>
        </w:rPr>
        <w:t>49人。国际商学院南通财政干部培训班两期、南通开发区财务人员培训班一期、南通海安建工集团培训班一期、南通苏通园区执法培训班一期及青山酒店办公自动化培训一期共6期培训班。2019年社会培训7260学时；班数6个；结业生数258个。</w:t>
      </w:r>
    </w:p>
    <w:p w:rsidR="00942C4E" w:rsidRPr="0081781B" w:rsidRDefault="00F3283C" w:rsidP="0081781B">
      <w:pPr>
        <w:pStyle w:val="2"/>
        <w:spacing w:beforeLines="50" w:before="156" w:after="0" w:line="360" w:lineRule="auto"/>
        <w:ind w:firstLineChars="200" w:firstLine="562"/>
        <w:rPr>
          <w:rFonts w:ascii="仿宋_GB2312" w:eastAsia="仿宋_GB2312" w:hAnsiTheme="minorEastAsia"/>
          <w:sz w:val="28"/>
          <w:szCs w:val="28"/>
        </w:rPr>
      </w:pPr>
      <w:bookmarkStart w:id="97" w:name="_Toc533519417"/>
      <w:bookmarkStart w:id="98" w:name="_Toc53478830"/>
      <w:r>
        <w:rPr>
          <w:rFonts w:ascii="仿宋_GB2312" w:eastAsia="仿宋_GB2312" w:hAnsiTheme="minorEastAsia" w:hint="eastAsia"/>
          <w:sz w:val="28"/>
          <w:szCs w:val="28"/>
        </w:rPr>
        <w:t>3</w:t>
      </w:r>
      <w:r>
        <w:rPr>
          <w:rFonts w:ascii="仿宋_GB2312" w:eastAsia="仿宋_GB2312" w:hAnsiTheme="minorEastAsia"/>
          <w:sz w:val="28"/>
          <w:szCs w:val="28"/>
        </w:rPr>
        <w:t>.</w:t>
      </w:r>
      <w:r>
        <w:rPr>
          <w:rFonts w:ascii="仿宋_GB2312" w:eastAsia="仿宋_GB2312" w:hAnsiTheme="minorEastAsia" w:hint="eastAsia"/>
          <w:sz w:val="28"/>
          <w:szCs w:val="28"/>
        </w:rPr>
        <w:t>2</w:t>
      </w:r>
      <w:r>
        <w:rPr>
          <w:rFonts w:ascii="仿宋_GB2312" w:eastAsia="仿宋_GB2312" w:hAnsiTheme="minorEastAsia"/>
          <w:sz w:val="28"/>
          <w:szCs w:val="28"/>
        </w:rPr>
        <w:t xml:space="preserve"> </w:t>
      </w:r>
      <w:r>
        <w:rPr>
          <w:rFonts w:ascii="仿宋_GB2312" w:eastAsia="仿宋_GB2312" w:hAnsiTheme="minorEastAsia" w:hint="eastAsia"/>
          <w:sz w:val="28"/>
          <w:szCs w:val="28"/>
        </w:rPr>
        <w:t>科技工作</w:t>
      </w:r>
      <w:bookmarkEnd w:id="97"/>
      <w:bookmarkEnd w:id="98"/>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学校高度重视教科研工作和技术服务工作，成效明显。 本学年获得软件著作权7项；专利权15项，其中发明专利3项，实用新型10项，外观专利2项。</w:t>
      </w:r>
      <w:r>
        <w:rPr>
          <w:rFonts w:ascii="仿宋_GB2312" w:eastAsia="仿宋_GB2312" w:hAnsiTheme="minorEastAsia" w:hint="eastAsia"/>
          <w:sz w:val="28"/>
          <w:szCs w:val="28"/>
        </w:rPr>
        <w:lastRenderedPageBreak/>
        <w:t>公开发表论文106篇。科研项目立项57项，其中省级项目22项，市级项目8项，横向课题11项，到账金额19.6万，院级项目14项。</w:t>
      </w:r>
    </w:p>
    <w:p w:rsidR="00942C4E" w:rsidRDefault="00F3283C">
      <w:pPr>
        <w:adjustRightInd w:val="0"/>
        <w:snapToGrid w:val="0"/>
        <w:spacing w:line="36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我校“苏州市无人机技术重点实验室”建设项目正在稳步推进，现已有“低阻力倾角可变的摆动式四扑翼无人机”、“同步摆动式可转翼片四扑翼飞行器”等17项无人机国家发明专利进入申请受理公开阶段。依托重点实验室建设，我校与苏州金圭谷智能科技有限公司达成无人机专利技术合作，为我院技术服务开拓了广阔空间。</w:t>
      </w:r>
    </w:p>
    <w:p w:rsidR="00C57911" w:rsidRDefault="00C57911" w:rsidP="0081781B">
      <w:pPr>
        <w:adjustRightInd w:val="0"/>
        <w:snapToGrid w:val="0"/>
        <w:spacing w:line="300" w:lineRule="auto"/>
        <w:ind w:firstLineChars="200" w:firstLine="560"/>
        <w:jc w:val="left"/>
        <w:rPr>
          <w:rFonts w:ascii="仿宋_GB2312" w:eastAsia="仿宋_GB2312" w:hAnsiTheme="minorEastAsia"/>
          <w:sz w:val="28"/>
          <w:szCs w:val="28"/>
        </w:rPr>
      </w:pPr>
      <w:bookmarkStart w:id="99" w:name="_Toc500492318"/>
      <w:bookmarkStart w:id="100" w:name="_Toc532826573"/>
      <w:bookmarkStart w:id="101" w:name="_Toc533519419"/>
    </w:p>
    <w:p w:rsidR="00942C4E" w:rsidRDefault="00F3283C">
      <w:pPr>
        <w:pStyle w:val="2"/>
        <w:spacing w:beforeLines="50" w:before="156" w:after="0" w:line="360" w:lineRule="auto"/>
        <w:ind w:firstLineChars="200" w:firstLine="562"/>
        <w:rPr>
          <w:rFonts w:ascii="仿宋_GB2312" w:eastAsia="仿宋_GB2312" w:hAnsiTheme="minorEastAsia"/>
          <w:sz w:val="28"/>
          <w:szCs w:val="28"/>
        </w:rPr>
      </w:pPr>
      <w:bookmarkStart w:id="102" w:name="_Toc53478831"/>
      <w:r>
        <w:rPr>
          <w:rFonts w:ascii="仿宋_GB2312" w:eastAsia="仿宋_GB2312" w:hAnsiTheme="minorEastAsia" w:hint="eastAsia"/>
          <w:sz w:val="28"/>
          <w:szCs w:val="28"/>
        </w:rPr>
        <w:t>3</w:t>
      </w:r>
      <w:r>
        <w:rPr>
          <w:rFonts w:ascii="仿宋_GB2312" w:eastAsia="仿宋_GB2312" w:hAnsiTheme="minorEastAsia"/>
          <w:sz w:val="28"/>
          <w:szCs w:val="28"/>
        </w:rPr>
        <w:t>.</w:t>
      </w:r>
      <w:r>
        <w:rPr>
          <w:rFonts w:ascii="仿宋_GB2312" w:eastAsia="仿宋_GB2312" w:hAnsiTheme="minorEastAsia" w:hint="eastAsia"/>
          <w:sz w:val="28"/>
          <w:szCs w:val="28"/>
        </w:rPr>
        <w:t>3</w:t>
      </w:r>
      <w:r>
        <w:rPr>
          <w:rFonts w:ascii="仿宋_GB2312" w:eastAsia="仿宋_GB2312" w:hAnsiTheme="minorEastAsia"/>
          <w:sz w:val="28"/>
          <w:szCs w:val="28"/>
        </w:rPr>
        <w:t xml:space="preserve"> </w:t>
      </w:r>
      <w:bookmarkEnd w:id="99"/>
      <w:bookmarkEnd w:id="100"/>
      <w:r>
        <w:rPr>
          <w:rFonts w:ascii="仿宋_GB2312" w:eastAsia="仿宋_GB2312" w:hAnsiTheme="minorEastAsia" w:hint="eastAsia"/>
          <w:sz w:val="28"/>
          <w:szCs w:val="28"/>
        </w:rPr>
        <w:t>质量管理</w:t>
      </w:r>
      <w:bookmarkEnd w:id="101"/>
      <w:bookmarkEnd w:id="102"/>
    </w:p>
    <w:p w:rsidR="00942C4E" w:rsidRDefault="00F3283C">
      <w:pPr>
        <w:adjustRightInd w:val="0"/>
        <w:snapToGrid w:val="0"/>
        <w:spacing w:line="300" w:lineRule="auto"/>
        <w:ind w:firstLineChars="200" w:firstLine="560"/>
        <w:jc w:val="left"/>
        <w:rPr>
          <w:rFonts w:ascii="仿宋_GB2312" w:eastAsia="仿宋_GB2312" w:hAnsiTheme="minorEastAsia"/>
          <w:sz w:val="28"/>
          <w:szCs w:val="28"/>
        </w:rPr>
      </w:pPr>
      <w:bookmarkStart w:id="103" w:name="_Toc532826574"/>
      <w:bookmarkStart w:id="104" w:name="_Toc500492319"/>
      <w:r>
        <w:rPr>
          <w:rFonts w:ascii="仿宋_GB2312" w:eastAsia="仿宋_GB2312" w:hAnsiTheme="minorEastAsia" w:hint="eastAsia"/>
          <w:sz w:val="28"/>
          <w:szCs w:val="28"/>
        </w:rPr>
        <w:t>根据学校转型发展和重心下移的管理要求，根据学校人才培养质量推进的阶段性特征，本学年继续积极探索学校与二级学院二级质量保障体系建设，教学督导队伍进行了调整充实，由特聘教授和资历深厚的老教师共同组成，开启了 “专兼结合，以兼为主”的新的局面，在构建系统监控教学质量机制和强化质量文化建设的基础上，提出教学质量必须做到“教学主体自主诊改和督导听课保证质量”常态化。推出了《教师听课评教记录表》的升级版，聚焦课堂、丰富内容、进化版式、提高标准，注重指导，进一步提炼听课评教标准和定量化，推动我院的课堂听课评教更深入、更全面，有反馈、效果好，导向明，朝向“拒绝水课，打造金课，推进有效课堂”的方向进发。设计并推动二级督导以本院为主，一级督导一个学年内固定在特定学院，实现授课教师听课评教的均衡化和全覆盖。在推进督导听课</w:t>
      </w:r>
      <w:r>
        <w:rPr>
          <w:rFonts w:ascii="仿宋_GB2312" w:eastAsia="仿宋_GB2312" w:hAnsiTheme="minorEastAsia"/>
          <w:sz w:val="28"/>
          <w:szCs w:val="28"/>
        </w:rPr>
        <w:t>内涵建设进程中</w:t>
      </w:r>
      <w:r>
        <w:rPr>
          <w:rFonts w:ascii="仿宋_GB2312" w:eastAsia="仿宋_GB2312" w:hAnsiTheme="minorEastAsia" w:hint="eastAsia"/>
          <w:sz w:val="28"/>
          <w:szCs w:val="28"/>
        </w:rPr>
        <w:t>，进一步明确了督导工作和具体质量管理工作的重点、难点和弱点，高度关注并持续改进新进教师授课、在岗教师讲授新课、专业综合实训课程授课、顶岗实习实训监管和校内外兼职或兼课教师授课等专项督导内容。</w:t>
      </w:r>
    </w:p>
    <w:p w:rsidR="00942C4E" w:rsidRDefault="00F3283C">
      <w:pPr>
        <w:adjustRightInd w:val="0"/>
        <w:snapToGrid w:val="0"/>
        <w:spacing w:line="30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教学运行上，继续推进三期教学检查制度，紧抓期终考试环节管理、试卷抽查和常规教学督导通报不放松，实现发现问题、探究原因、自查诊改，循环推进的全过程。本学年2019级新生全面实行学分制，实现以生为本，适应学生自主学习和自我发展需要。本学年开展了多项创新课竞赛和示范课观摩活动，通过百门创新成果观摩交流，看到成果，发现不足，提高创新课程建设质量。在运行监管上，督导工作坚持重在对教学过程监控和教师教学能力指导的原则，在做好常规督导基础上，联合教务处成功开展了“就业指导专项检查”、“毕业</w:t>
      </w:r>
      <w:r>
        <w:rPr>
          <w:rFonts w:ascii="仿宋_GB2312" w:eastAsia="仿宋_GB2312" w:hAnsiTheme="minorEastAsia" w:hint="eastAsia"/>
          <w:sz w:val="28"/>
          <w:szCs w:val="28"/>
        </w:rPr>
        <w:lastRenderedPageBreak/>
        <w:t>班专业综合实训课程”、“期末试卷抽查” “毕业班顶岗实习”等多类专项督导活动，实现了“以导为主，以导促督”的质量管理。</w:t>
      </w:r>
    </w:p>
    <w:p w:rsidR="00942C4E" w:rsidRDefault="00F3283C">
      <w:pPr>
        <w:adjustRightInd w:val="0"/>
        <w:snapToGrid w:val="0"/>
        <w:spacing w:line="30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制度保证上，结合人才培养实际，继续推进制度体系的完善和有效运行，由教务处和资产处分别牵头，本学年出台或修订制度10余项，重点在专业人才培养方案的指导、学生顶岗实习管理、加强学生技能竞赛与创新能力培养工作和实验室（训）安全责任、管理和事故处理等方面作了进一步约定，加强了教学的规范性管理，为教学质量稳步提高提供了重要保证。</w:t>
      </w:r>
    </w:p>
    <w:bookmarkEnd w:id="103"/>
    <w:bookmarkEnd w:id="104"/>
    <w:p w:rsidR="00942C4E" w:rsidRDefault="00F3283C">
      <w:pPr>
        <w:adjustRightInd w:val="0"/>
        <w:snapToGrid w:val="0"/>
        <w:spacing w:line="300" w:lineRule="auto"/>
        <w:ind w:firstLineChars="200" w:firstLine="560"/>
        <w:jc w:val="left"/>
        <w:rPr>
          <w:rFonts w:ascii="仿宋_GB2312" w:eastAsia="仿宋_GB2312" w:hAnsiTheme="minorEastAsia"/>
          <w:sz w:val="28"/>
          <w:szCs w:val="28"/>
        </w:rPr>
      </w:pPr>
      <w:r>
        <w:rPr>
          <w:rFonts w:ascii="仿宋_GB2312" w:eastAsia="仿宋_GB2312" w:hAnsiTheme="minorEastAsia" w:hint="eastAsia"/>
          <w:sz w:val="28"/>
          <w:szCs w:val="28"/>
        </w:rPr>
        <w:t xml:space="preserve">  </w:t>
      </w:r>
    </w:p>
    <w:p w:rsidR="00942C4E" w:rsidRDefault="00F3283C">
      <w:pPr>
        <w:widowControl/>
        <w:jc w:val="left"/>
        <w:rPr>
          <w:rFonts w:ascii="仿宋_GB2312" w:eastAsia="仿宋_GB2312" w:hAnsiTheme="minorEastAsia"/>
          <w:sz w:val="28"/>
          <w:szCs w:val="28"/>
        </w:rPr>
      </w:pPr>
      <w:r>
        <w:rPr>
          <w:rFonts w:ascii="仿宋_GB2312" w:eastAsia="仿宋_GB2312" w:hAnsiTheme="minorEastAsia"/>
          <w:sz w:val="28"/>
          <w:szCs w:val="28"/>
        </w:rPr>
        <w:br w:type="page"/>
      </w:r>
    </w:p>
    <w:p w:rsidR="00942C4E" w:rsidRDefault="00F3283C">
      <w:pPr>
        <w:pStyle w:val="1"/>
        <w:spacing w:before="0" w:after="0" w:line="360" w:lineRule="auto"/>
        <w:ind w:firstLineChars="200" w:firstLine="643"/>
        <w:rPr>
          <w:rFonts w:ascii="黑体" w:eastAsia="黑体" w:hAnsi="黑体"/>
          <w:bCs w:val="0"/>
          <w:kern w:val="2"/>
          <w:sz w:val="32"/>
          <w:szCs w:val="32"/>
        </w:rPr>
      </w:pPr>
      <w:bookmarkStart w:id="105" w:name="_Toc533519420"/>
      <w:bookmarkStart w:id="106" w:name="_Toc532826580"/>
      <w:bookmarkStart w:id="107" w:name="_Toc500492322"/>
      <w:bookmarkStart w:id="108" w:name="_Toc53478832"/>
      <w:r>
        <w:rPr>
          <w:rFonts w:ascii="黑体" w:eastAsia="黑体" w:hAnsi="黑体" w:hint="eastAsia"/>
          <w:bCs w:val="0"/>
          <w:kern w:val="2"/>
          <w:sz w:val="32"/>
          <w:szCs w:val="32"/>
        </w:rPr>
        <w:lastRenderedPageBreak/>
        <w:t>4.国际合作</w:t>
      </w:r>
      <w:bookmarkEnd w:id="105"/>
      <w:bookmarkEnd w:id="106"/>
      <w:bookmarkEnd w:id="107"/>
      <w:bookmarkEnd w:id="108"/>
    </w:p>
    <w:p w:rsidR="00942C4E" w:rsidRDefault="00F3283C">
      <w:pPr>
        <w:adjustRightInd w:val="0"/>
        <w:snapToGrid w:val="0"/>
        <w:spacing w:line="360" w:lineRule="auto"/>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我校是江苏省政府确定的“扩大来华留学生规模”教育综合改革试点项目院校，被评为“江苏省教育国际合作交流先进学校”、“留学江苏目标学校”，学校外国留学生人数在全省民办高职院校中名列前茅。2019年全日制加勒比地区留学生人数略有增加外，非全日制国（境）外人员培训人数有较大上升。开发国（境）外认可的专业教学标准和课程标准数与上一学年持平。国际合作办学也带动了国际交流与合作（见图14）。</w:t>
      </w:r>
    </w:p>
    <w:p w:rsidR="00942C4E" w:rsidRDefault="00F3283C">
      <w:pPr>
        <w:adjustRightInd w:val="0"/>
        <w:snapToGrid w:val="0"/>
        <w:spacing w:beforeLines="50" w:before="156" w:line="360" w:lineRule="auto"/>
        <w:ind w:firstLine="255"/>
        <w:jc w:val="center"/>
        <w:rPr>
          <w:rFonts w:ascii="仿宋_GB2312" w:eastAsia="仿宋_GB2312" w:hAnsiTheme="minorEastAsia"/>
          <w:b/>
          <w:sz w:val="24"/>
          <w:szCs w:val="24"/>
        </w:rPr>
      </w:pPr>
      <w:r>
        <w:rPr>
          <w:rFonts w:ascii="仿宋_GB2312" w:eastAsia="仿宋_GB2312" w:hAnsiTheme="minorEastAsia" w:hint="eastAsia"/>
          <w:b/>
          <w:sz w:val="24"/>
          <w:szCs w:val="24"/>
        </w:rPr>
        <w:t>表10：国际影响表</w:t>
      </w:r>
    </w:p>
    <w:tbl>
      <w:tblPr>
        <w:tblStyle w:val="5-51"/>
        <w:tblW w:w="8328" w:type="dxa"/>
        <w:jc w:val="center"/>
        <w:tblLayout w:type="fixed"/>
        <w:tblLook w:val="04A0" w:firstRow="1" w:lastRow="0" w:firstColumn="1" w:lastColumn="0" w:noHBand="0" w:noVBand="1"/>
      </w:tblPr>
      <w:tblGrid>
        <w:gridCol w:w="368"/>
        <w:gridCol w:w="2772"/>
        <w:gridCol w:w="700"/>
        <w:gridCol w:w="1010"/>
        <w:gridCol w:w="1144"/>
        <w:gridCol w:w="2334"/>
      </w:tblGrid>
      <w:tr w:rsidR="00942C4E" w:rsidTr="00942C4E">
        <w:trPr>
          <w:cnfStyle w:val="100000000000" w:firstRow="1" w:lastRow="0" w:firstColumn="0" w:lastColumn="0" w:oddVBand="0" w:evenVBand="0" w:oddHBand="0"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3140" w:type="dxa"/>
            <w:gridSpan w:val="2"/>
            <w:vAlign w:val="center"/>
          </w:tcPr>
          <w:p w:rsidR="00942C4E" w:rsidRDefault="00F3283C">
            <w:pPr>
              <w:widowControl/>
              <w:spacing w:line="360" w:lineRule="exact"/>
              <w:jc w:val="center"/>
              <w:rPr>
                <w:rFonts w:ascii="仿宋" w:eastAsia="仿宋" w:hAnsi="仿宋" w:cs="宋体"/>
                <w:kern w:val="0"/>
                <w:sz w:val="24"/>
                <w:szCs w:val="24"/>
              </w:rPr>
            </w:pPr>
            <w:r>
              <w:rPr>
                <w:rFonts w:ascii="仿宋" w:eastAsia="仿宋" w:hAnsi="仿宋" w:cs="宋体" w:hint="eastAsia"/>
                <w:b w:val="0"/>
                <w:bCs w:val="0"/>
                <w:kern w:val="0"/>
                <w:sz w:val="24"/>
                <w:szCs w:val="24"/>
              </w:rPr>
              <w:t>指标</w:t>
            </w:r>
          </w:p>
        </w:tc>
        <w:tc>
          <w:tcPr>
            <w:tcW w:w="700" w:type="dxa"/>
            <w:vAlign w:val="center"/>
          </w:tcPr>
          <w:p w:rsidR="00942C4E" w:rsidRDefault="00F3283C">
            <w:pPr>
              <w:widowControl/>
              <w:spacing w:line="360" w:lineRule="exact"/>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b w:val="0"/>
                <w:bCs w:val="0"/>
                <w:kern w:val="0"/>
                <w:sz w:val="24"/>
                <w:szCs w:val="24"/>
              </w:rPr>
              <w:t>单位</w:t>
            </w:r>
          </w:p>
        </w:tc>
        <w:tc>
          <w:tcPr>
            <w:tcW w:w="1010" w:type="dxa"/>
            <w:vAlign w:val="center"/>
          </w:tcPr>
          <w:p w:rsidR="00942C4E" w:rsidRDefault="00F3283C">
            <w:pPr>
              <w:widowControl/>
              <w:spacing w:line="360" w:lineRule="exact"/>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b w:val="0"/>
                <w:bCs w:val="0"/>
                <w:kern w:val="0"/>
                <w:sz w:val="24"/>
                <w:szCs w:val="24"/>
              </w:rPr>
              <w:t>2018年</w:t>
            </w:r>
          </w:p>
        </w:tc>
        <w:tc>
          <w:tcPr>
            <w:tcW w:w="1144" w:type="dxa"/>
            <w:vAlign w:val="center"/>
          </w:tcPr>
          <w:p w:rsidR="00942C4E" w:rsidRDefault="00F3283C">
            <w:pPr>
              <w:widowControl/>
              <w:spacing w:line="360" w:lineRule="exact"/>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b w:val="0"/>
                <w:bCs w:val="0"/>
                <w:kern w:val="0"/>
                <w:sz w:val="24"/>
                <w:szCs w:val="24"/>
              </w:rPr>
              <w:t>2019年</w:t>
            </w:r>
          </w:p>
        </w:tc>
        <w:tc>
          <w:tcPr>
            <w:tcW w:w="2334" w:type="dxa"/>
            <w:vAlign w:val="center"/>
          </w:tcPr>
          <w:p w:rsidR="00942C4E" w:rsidRDefault="00F3283C">
            <w:pPr>
              <w:widowControl/>
              <w:spacing w:line="360" w:lineRule="exact"/>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b w:val="0"/>
                <w:bCs w:val="0"/>
                <w:kern w:val="0"/>
                <w:sz w:val="24"/>
                <w:szCs w:val="24"/>
              </w:rPr>
              <w:t>备注</w:t>
            </w:r>
          </w:p>
        </w:tc>
      </w:tr>
      <w:tr w:rsidR="00942C4E" w:rsidTr="00942C4E">
        <w:trPr>
          <w:trHeight w:val="456"/>
          <w:jc w:val="center"/>
        </w:trPr>
        <w:tc>
          <w:tcPr>
            <w:cnfStyle w:val="001000000000" w:firstRow="0" w:lastRow="0" w:firstColumn="1" w:lastColumn="0" w:oddVBand="0" w:evenVBand="0" w:oddHBand="0" w:evenHBand="0" w:firstRowFirstColumn="0" w:firstRowLastColumn="0" w:lastRowFirstColumn="0" w:lastRowLastColumn="0"/>
            <w:tcW w:w="368" w:type="dxa"/>
            <w:noWrap/>
            <w:vAlign w:val="center"/>
          </w:tcPr>
          <w:p w:rsidR="00942C4E" w:rsidRDefault="00F3283C">
            <w:pPr>
              <w:widowControl/>
              <w:spacing w:line="400" w:lineRule="exact"/>
              <w:jc w:val="center"/>
              <w:rPr>
                <w:rFonts w:ascii="仿宋" w:eastAsia="仿宋" w:hAnsi="仿宋" w:cs="宋体"/>
                <w:b w:val="0"/>
                <w:bCs w:val="0"/>
                <w:kern w:val="0"/>
                <w:sz w:val="24"/>
                <w:szCs w:val="24"/>
              </w:rPr>
            </w:pPr>
            <w:r>
              <w:rPr>
                <w:rFonts w:ascii="仿宋" w:eastAsia="仿宋" w:hAnsi="仿宋" w:cs="宋体" w:hint="eastAsia"/>
                <w:kern w:val="0"/>
                <w:sz w:val="24"/>
                <w:szCs w:val="24"/>
              </w:rPr>
              <w:t>1</w:t>
            </w:r>
          </w:p>
        </w:tc>
        <w:tc>
          <w:tcPr>
            <w:tcW w:w="2772" w:type="dxa"/>
            <w:shd w:val="clear" w:color="auto" w:fill="BDD6EE" w:themeFill="accent5" w:themeFillTint="66"/>
            <w:noWrap/>
            <w:vAlign w:val="center"/>
          </w:tcPr>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国（境）外人员培训量</w:t>
            </w:r>
          </w:p>
        </w:tc>
        <w:tc>
          <w:tcPr>
            <w:tcW w:w="700" w:type="dxa"/>
            <w:shd w:val="clear" w:color="auto" w:fill="BDD6EE" w:themeFill="accent5" w:themeFillTint="66"/>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人日</w:t>
            </w:r>
          </w:p>
        </w:tc>
        <w:tc>
          <w:tcPr>
            <w:tcW w:w="1010" w:type="dxa"/>
            <w:shd w:val="clear" w:color="auto" w:fill="BDD6EE" w:themeFill="accent5" w:themeFillTint="66"/>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kern w:val="0"/>
                <w:sz w:val="24"/>
                <w:szCs w:val="24"/>
              </w:rPr>
              <w:t>84</w:t>
            </w:r>
          </w:p>
        </w:tc>
        <w:tc>
          <w:tcPr>
            <w:tcW w:w="1144" w:type="dxa"/>
            <w:shd w:val="clear" w:color="auto" w:fill="BDD6EE" w:themeFill="accent5" w:themeFillTint="66"/>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7</w:t>
            </w:r>
            <w:r>
              <w:rPr>
                <w:rFonts w:ascii="仿宋" w:eastAsia="仿宋" w:hAnsi="仿宋" w:cs="宋体"/>
                <w:kern w:val="0"/>
                <w:sz w:val="24"/>
                <w:szCs w:val="24"/>
              </w:rPr>
              <w:t>1</w:t>
            </w:r>
          </w:p>
        </w:tc>
        <w:tc>
          <w:tcPr>
            <w:tcW w:w="2334" w:type="dxa"/>
            <w:shd w:val="clear" w:color="auto" w:fill="BDD6EE" w:themeFill="accent5" w:themeFillTint="66"/>
            <w:vAlign w:val="center"/>
          </w:tcPr>
          <w:p w:rsidR="00942C4E" w:rsidRDefault="00F3283C">
            <w:pPr>
              <w:widowControl/>
              <w:spacing w:line="36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r>
      <w:tr w:rsidR="00942C4E" w:rsidTr="00942C4E">
        <w:trPr>
          <w:trHeight w:val="456"/>
          <w:jc w:val="center"/>
        </w:trPr>
        <w:tc>
          <w:tcPr>
            <w:cnfStyle w:val="001000000000" w:firstRow="0" w:lastRow="0" w:firstColumn="1" w:lastColumn="0" w:oddVBand="0" w:evenVBand="0" w:oddHBand="0" w:evenHBand="0" w:firstRowFirstColumn="0" w:firstRowLastColumn="0" w:lastRowFirstColumn="0" w:lastRowLastColumn="0"/>
            <w:tcW w:w="368" w:type="dxa"/>
            <w:noWrap/>
            <w:vAlign w:val="center"/>
          </w:tcPr>
          <w:p w:rsidR="00942C4E" w:rsidRDefault="00F3283C">
            <w:pPr>
              <w:widowControl/>
              <w:spacing w:line="400" w:lineRule="exact"/>
              <w:jc w:val="center"/>
              <w:rPr>
                <w:rFonts w:ascii="仿宋" w:eastAsia="仿宋" w:hAnsi="仿宋" w:cs="宋体"/>
                <w:b w:val="0"/>
                <w:bCs w:val="0"/>
                <w:kern w:val="0"/>
                <w:sz w:val="24"/>
                <w:szCs w:val="24"/>
              </w:rPr>
            </w:pPr>
            <w:r>
              <w:rPr>
                <w:rFonts w:ascii="仿宋" w:eastAsia="仿宋" w:hAnsi="仿宋" w:cs="宋体" w:hint="eastAsia"/>
                <w:kern w:val="0"/>
                <w:sz w:val="24"/>
                <w:szCs w:val="24"/>
              </w:rPr>
              <w:t>2</w:t>
            </w:r>
          </w:p>
        </w:tc>
        <w:tc>
          <w:tcPr>
            <w:tcW w:w="2772" w:type="dxa"/>
            <w:noWrap/>
            <w:vAlign w:val="center"/>
          </w:tcPr>
          <w:p w:rsidR="00942C4E" w:rsidRDefault="00F3283C">
            <w:pPr>
              <w:widowControl/>
              <w:spacing w:line="36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在校生服务“走出去”企业国（境）外实习时间</w:t>
            </w:r>
          </w:p>
        </w:tc>
        <w:tc>
          <w:tcPr>
            <w:tcW w:w="700" w:type="dxa"/>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人日</w:t>
            </w:r>
          </w:p>
        </w:tc>
        <w:tc>
          <w:tcPr>
            <w:tcW w:w="1010" w:type="dxa"/>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144" w:type="dxa"/>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2334" w:type="dxa"/>
            <w:vAlign w:val="center"/>
          </w:tcPr>
          <w:p w:rsidR="00942C4E" w:rsidRDefault="00F3283C">
            <w:pPr>
              <w:widowControl/>
              <w:spacing w:line="36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r>
      <w:tr w:rsidR="00942C4E" w:rsidTr="00942C4E">
        <w:trPr>
          <w:trHeight w:val="456"/>
          <w:jc w:val="center"/>
        </w:trPr>
        <w:tc>
          <w:tcPr>
            <w:cnfStyle w:val="001000000000" w:firstRow="0" w:lastRow="0" w:firstColumn="1" w:lastColumn="0" w:oddVBand="0" w:evenVBand="0" w:oddHBand="0" w:evenHBand="0" w:firstRowFirstColumn="0" w:firstRowLastColumn="0" w:lastRowFirstColumn="0" w:lastRowLastColumn="0"/>
            <w:tcW w:w="368" w:type="dxa"/>
            <w:noWrap/>
            <w:vAlign w:val="center"/>
          </w:tcPr>
          <w:p w:rsidR="00942C4E" w:rsidRDefault="00F3283C">
            <w:pPr>
              <w:widowControl/>
              <w:spacing w:line="400" w:lineRule="exact"/>
              <w:jc w:val="center"/>
              <w:rPr>
                <w:rFonts w:ascii="仿宋" w:eastAsia="仿宋" w:hAnsi="仿宋" w:cs="宋体"/>
                <w:b w:val="0"/>
                <w:bCs w:val="0"/>
                <w:kern w:val="0"/>
                <w:sz w:val="24"/>
                <w:szCs w:val="24"/>
              </w:rPr>
            </w:pPr>
            <w:r>
              <w:rPr>
                <w:rFonts w:ascii="仿宋" w:eastAsia="仿宋" w:hAnsi="仿宋" w:cs="宋体" w:hint="eastAsia"/>
                <w:kern w:val="0"/>
                <w:sz w:val="24"/>
                <w:szCs w:val="24"/>
              </w:rPr>
              <w:t>3</w:t>
            </w:r>
          </w:p>
        </w:tc>
        <w:tc>
          <w:tcPr>
            <w:tcW w:w="2772" w:type="dxa"/>
            <w:shd w:val="clear" w:color="auto" w:fill="BDD6EE" w:themeFill="accent5" w:themeFillTint="66"/>
            <w:noWrap/>
            <w:vAlign w:val="center"/>
          </w:tcPr>
          <w:p w:rsidR="00942C4E" w:rsidRDefault="00F3283C">
            <w:pPr>
              <w:widowControl/>
              <w:spacing w:line="36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专任教师赴国（境）</w:t>
            </w:r>
            <w:proofErr w:type="gramStart"/>
            <w:r>
              <w:rPr>
                <w:rFonts w:ascii="仿宋" w:eastAsia="仿宋" w:hAnsi="仿宋" w:cs="宋体" w:hint="eastAsia"/>
                <w:kern w:val="0"/>
                <w:sz w:val="24"/>
                <w:szCs w:val="24"/>
              </w:rPr>
              <w:t>外指导</w:t>
            </w:r>
            <w:proofErr w:type="gramEnd"/>
            <w:r>
              <w:rPr>
                <w:rFonts w:ascii="仿宋" w:eastAsia="仿宋" w:hAnsi="仿宋" w:cs="宋体" w:hint="eastAsia"/>
                <w:kern w:val="0"/>
                <w:sz w:val="24"/>
                <w:szCs w:val="24"/>
              </w:rPr>
              <w:t>和开展培训时间</w:t>
            </w:r>
          </w:p>
        </w:tc>
        <w:tc>
          <w:tcPr>
            <w:tcW w:w="700" w:type="dxa"/>
            <w:shd w:val="clear" w:color="auto" w:fill="BDD6EE" w:themeFill="accent5" w:themeFillTint="66"/>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人日</w:t>
            </w:r>
          </w:p>
        </w:tc>
        <w:tc>
          <w:tcPr>
            <w:tcW w:w="1010" w:type="dxa"/>
            <w:shd w:val="clear" w:color="auto" w:fill="BDD6EE" w:themeFill="accent5" w:themeFillTint="66"/>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144" w:type="dxa"/>
            <w:shd w:val="clear" w:color="auto" w:fill="BDD6EE" w:themeFill="accent5" w:themeFillTint="66"/>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2334" w:type="dxa"/>
            <w:shd w:val="clear" w:color="auto" w:fill="BDD6EE" w:themeFill="accent5" w:themeFillTint="66"/>
            <w:vAlign w:val="center"/>
          </w:tcPr>
          <w:p w:rsidR="00942C4E" w:rsidRDefault="00F3283C">
            <w:pPr>
              <w:widowControl/>
              <w:spacing w:line="36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r>
      <w:tr w:rsidR="00942C4E" w:rsidTr="00942C4E">
        <w:trPr>
          <w:trHeight w:val="456"/>
          <w:jc w:val="center"/>
        </w:trPr>
        <w:tc>
          <w:tcPr>
            <w:cnfStyle w:val="001000000000" w:firstRow="0" w:lastRow="0" w:firstColumn="1" w:lastColumn="0" w:oddVBand="0" w:evenVBand="0" w:oddHBand="0" w:evenHBand="0" w:firstRowFirstColumn="0" w:firstRowLastColumn="0" w:lastRowFirstColumn="0" w:lastRowLastColumn="0"/>
            <w:tcW w:w="368" w:type="dxa"/>
            <w:noWrap/>
            <w:vAlign w:val="center"/>
          </w:tcPr>
          <w:p w:rsidR="00942C4E" w:rsidRDefault="00F3283C">
            <w:pPr>
              <w:widowControl/>
              <w:spacing w:line="400" w:lineRule="exact"/>
              <w:jc w:val="center"/>
              <w:rPr>
                <w:rFonts w:ascii="仿宋" w:eastAsia="仿宋" w:hAnsi="仿宋" w:cs="宋体"/>
                <w:b w:val="0"/>
                <w:bCs w:val="0"/>
                <w:kern w:val="0"/>
                <w:sz w:val="24"/>
                <w:szCs w:val="24"/>
              </w:rPr>
            </w:pPr>
            <w:r>
              <w:rPr>
                <w:rFonts w:ascii="仿宋" w:eastAsia="仿宋" w:hAnsi="仿宋" w:cs="宋体" w:hint="eastAsia"/>
                <w:kern w:val="0"/>
                <w:sz w:val="24"/>
                <w:szCs w:val="24"/>
              </w:rPr>
              <w:t>4</w:t>
            </w:r>
          </w:p>
        </w:tc>
        <w:tc>
          <w:tcPr>
            <w:tcW w:w="2772" w:type="dxa"/>
            <w:noWrap/>
            <w:vAlign w:val="center"/>
          </w:tcPr>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在国（境）外专业性组织担任职务的专任教师人数</w:t>
            </w:r>
          </w:p>
        </w:tc>
        <w:tc>
          <w:tcPr>
            <w:tcW w:w="700" w:type="dxa"/>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人</w:t>
            </w:r>
          </w:p>
        </w:tc>
        <w:tc>
          <w:tcPr>
            <w:tcW w:w="1010" w:type="dxa"/>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144" w:type="dxa"/>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2334" w:type="dxa"/>
            <w:vAlign w:val="center"/>
          </w:tcPr>
          <w:p w:rsidR="00942C4E" w:rsidRDefault="00F3283C">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r>
      <w:tr w:rsidR="00942C4E" w:rsidTr="00942C4E">
        <w:trPr>
          <w:trHeight w:val="456"/>
          <w:jc w:val="center"/>
        </w:trPr>
        <w:tc>
          <w:tcPr>
            <w:cnfStyle w:val="001000000000" w:firstRow="0" w:lastRow="0" w:firstColumn="1" w:lastColumn="0" w:oddVBand="0" w:evenVBand="0" w:oddHBand="0" w:evenHBand="0" w:firstRowFirstColumn="0" w:firstRowLastColumn="0" w:lastRowFirstColumn="0" w:lastRowLastColumn="0"/>
            <w:tcW w:w="368" w:type="dxa"/>
            <w:vMerge w:val="restart"/>
            <w:noWrap/>
            <w:vAlign w:val="center"/>
          </w:tcPr>
          <w:p w:rsidR="00942C4E" w:rsidRDefault="00F3283C">
            <w:pPr>
              <w:widowControl/>
              <w:spacing w:line="400" w:lineRule="exact"/>
              <w:jc w:val="center"/>
              <w:rPr>
                <w:rFonts w:ascii="仿宋" w:eastAsia="仿宋" w:hAnsi="仿宋" w:cs="宋体"/>
                <w:b w:val="0"/>
                <w:bCs w:val="0"/>
                <w:kern w:val="0"/>
                <w:sz w:val="24"/>
                <w:szCs w:val="24"/>
              </w:rPr>
            </w:pPr>
            <w:r>
              <w:rPr>
                <w:rFonts w:ascii="仿宋" w:eastAsia="仿宋" w:hAnsi="仿宋" w:cs="宋体" w:hint="eastAsia"/>
                <w:kern w:val="0"/>
                <w:sz w:val="24"/>
                <w:szCs w:val="24"/>
              </w:rPr>
              <w:t>5</w:t>
            </w:r>
          </w:p>
          <w:p w:rsidR="00942C4E" w:rsidRDefault="00942C4E">
            <w:pPr>
              <w:widowControl/>
              <w:spacing w:line="400" w:lineRule="exact"/>
              <w:jc w:val="center"/>
              <w:rPr>
                <w:rFonts w:ascii="仿宋" w:eastAsia="仿宋" w:hAnsi="仿宋" w:cs="宋体"/>
                <w:b w:val="0"/>
                <w:bCs w:val="0"/>
                <w:kern w:val="0"/>
                <w:sz w:val="24"/>
                <w:szCs w:val="24"/>
              </w:rPr>
            </w:pPr>
          </w:p>
        </w:tc>
        <w:tc>
          <w:tcPr>
            <w:tcW w:w="2772" w:type="dxa"/>
            <w:shd w:val="clear" w:color="auto" w:fill="BDD6EE" w:themeFill="accent5" w:themeFillTint="66"/>
            <w:noWrap/>
            <w:vAlign w:val="center"/>
          </w:tcPr>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开发并被国（境）</w:t>
            </w:r>
            <w:proofErr w:type="gramStart"/>
            <w:r>
              <w:rPr>
                <w:rFonts w:ascii="仿宋" w:eastAsia="仿宋" w:hAnsi="仿宋" w:cs="宋体" w:hint="eastAsia"/>
                <w:kern w:val="0"/>
                <w:sz w:val="24"/>
                <w:szCs w:val="24"/>
              </w:rPr>
              <w:t>外采用</w:t>
            </w:r>
            <w:proofErr w:type="gramEnd"/>
            <w:r>
              <w:rPr>
                <w:rFonts w:ascii="仿宋" w:eastAsia="仿宋" w:hAnsi="仿宋" w:cs="宋体" w:hint="eastAsia"/>
                <w:kern w:val="0"/>
                <w:sz w:val="24"/>
                <w:szCs w:val="24"/>
              </w:rPr>
              <w:t>的专业教学标准数</w:t>
            </w:r>
          </w:p>
        </w:tc>
        <w:tc>
          <w:tcPr>
            <w:tcW w:w="700" w:type="dxa"/>
            <w:shd w:val="clear" w:color="auto" w:fill="BDD6EE" w:themeFill="accent5" w:themeFillTint="66"/>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roofErr w:type="gramStart"/>
            <w:r>
              <w:rPr>
                <w:rFonts w:ascii="仿宋" w:eastAsia="仿宋" w:hAnsi="仿宋" w:cs="宋体" w:hint="eastAsia"/>
                <w:kern w:val="0"/>
                <w:sz w:val="24"/>
                <w:szCs w:val="24"/>
              </w:rPr>
              <w:t>个</w:t>
            </w:r>
            <w:proofErr w:type="gramEnd"/>
          </w:p>
        </w:tc>
        <w:tc>
          <w:tcPr>
            <w:tcW w:w="1010" w:type="dxa"/>
            <w:shd w:val="clear" w:color="auto" w:fill="BDD6EE" w:themeFill="accent5" w:themeFillTint="66"/>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highlight w:val="yellow"/>
              </w:rPr>
            </w:pPr>
            <w:r>
              <w:rPr>
                <w:rFonts w:ascii="仿宋" w:eastAsia="仿宋" w:hAnsi="仿宋" w:cs="宋体" w:hint="eastAsia"/>
                <w:kern w:val="0"/>
                <w:sz w:val="24"/>
                <w:szCs w:val="24"/>
              </w:rPr>
              <w:t>—</w:t>
            </w:r>
          </w:p>
        </w:tc>
        <w:tc>
          <w:tcPr>
            <w:tcW w:w="1144" w:type="dxa"/>
            <w:shd w:val="clear" w:color="auto" w:fill="BDD6EE" w:themeFill="accent5" w:themeFillTint="66"/>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kern w:val="0"/>
                <w:sz w:val="24"/>
                <w:szCs w:val="24"/>
              </w:rPr>
              <w:t>1</w:t>
            </w:r>
          </w:p>
        </w:tc>
        <w:tc>
          <w:tcPr>
            <w:tcW w:w="2334" w:type="dxa"/>
            <w:vMerge w:val="restart"/>
            <w:shd w:val="clear" w:color="auto" w:fill="BDD6EE" w:themeFill="accent5" w:themeFillTint="66"/>
            <w:vAlign w:val="center"/>
          </w:tcPr>
          <w:p w:rsidR="00942C4E" w:rsidRDefault="00F3283C">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（具体内容见表11）</w:t>
            </w:r>
          </w:p>
        </w:tc>
      </w:tr>
      <w:tr w:rsidR="00942C4E" w:rsidTr="00942C4E">
        <w:trPr>
          <w:trHeight w:val="1547"/>
          <w:jc w:val="center"/>
        </w:trPr>
        <w:tc>
          <w:tcPr>
            <w:cnfStyle w:val="001000000000" w:firstRow="0" w:lastRow="0" w:firstColumn="1" w:lastColumn="0" w:oddVBand="0" w:evenVBand="0" w:oddHBand="0" w:evenHBand="0" w:firstRowFirstColumn="0" w:firstRowLastColumn="0" w:lastRowFirstColumn="0" w:lastRowLastColumn="0"/>
            <w:tcW w:w="368" w:type="dxa"/>
            <w:vMerge/>
            <w:noWrap/>
            <w:vAlign w:val="center"/>
          </w:tcPr>
          <w:p w:rsidR="00942C4E" w:rsidRDefault="00942C4E">
            <w:pPr>
              <w:widowControl/>
              <w:spacing w:line="400" w:lineRule="exact"/>
              <w:jc w:val="center"/>
              <w:rPr>
                <w:rFonts w:ascii="仿宋" w:eastAsia="仿宋" w:hAnsi="仿宋" w:cs="宋体"/>
                <w:b w:val="0"/>
                <w:bCs w:val="0"/>
                <w:kern w:val="0"/>
                <w:sz w:val="24"/>
                <w:szCs w:val="24"/>
              </w:rPr>
            </w:pPr>
          </w:p>
        </w:tc>
        <w:tc>
          <w:tcPr>
            <w:tcW w:w="2772" w:type="dxa"/>
            <w:noWrap/>
            <w:vAlign w:val="center"/>
          </w:tcPr>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开发并被国（境）</w:t>
            </w:r>
            <w:proofErr w:type="gramStart"/>
            <w:r>
              <w:rPr>
                <w:rFonts w:ascii="仿宋" w:eastAsia="仿宋" w:hAnsi="仿宋" w:cs="宋体" w:hint="eastAsia"/>
                <w:kern w:val="0"/>
                <w:sz w:val="24"/>
                <w:szCs w:val="24"/>
              </w:rPr>
              <w:t>外采用</w:t>
            </w:r>
            <w:proofErr w:type="gramEnd"/>
            <w:r>
              <w:rPr>
                <w:rFonts w:ascii="仿宋" w:eastAsia="仿宋" w:hAnsi="仿宋" w:cs="宋体" w:hint="eastAsia"/>
                <w:kern w:val="0"/>
                <w:sz w:val="24"/>
                <w:szCs w:val="24"/>
              </w:rPr>
              <w:t>的课程标准数</w:t>
            </w:r>
          </w:p>
        </w:tc>
        <w:tc>
          <w:tcPr>
            <w:tcW w:w="700" w:type="dxa"/>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roofErr w:type="gramStart"/>
            <w:r>
              <w:rPr>
                <w:rFonts w:ascii="仿宋" w:eastAsia="仿宋" w:hAnsi="仿宋" w:cs="宋体" w:hint="eastAsia"/>
                <w:kern w:val="0"/>
                <w:sz w:val="24"/>
                <w:szCs w:val="24"/>
              </w:rPr>
              <w:t>个</w:t>
            </w:r>
            <w:proofErr w:type="gramEnd"/>
          </w:p>
        </w:tc>
        <w:tc>
          <w:tcPr>
            <w:tcW w:w="1010" w:type="dxa"/>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144" w:type="dxa"/>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kern w:val="0"/>
                <w:sz w:val="24"/>
                <w:szCs w:val="24"/>
              </w:rPr>
              <w:t>14</w:t>
            </w:r>
          </w:p>
        </w:tc>
        <w:tc>
          <w:tcPr>
            <w:tcW w:w="2334" w:type="dxa"/>
            <w:vMerge/>
            <w:vAlign w:val="center"/>
          </w:tcPr>
          <w:p w:rsidR="00942C4E" w:rsidRDefault="00942C4E">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
        </w:tc>
      </w:tr>
      <w:tr w:rsidR="00942C4E" w:rsidTr="00942C4E">
        <w:trPr>
          <w:trHeight w:val="456"/>
          <w:jc w:val="center"/>
        </w:trPr>
        <w:tc>
          <w:tcPr>
            <w:cnfStyle w:val="001000000000" w:firstRow="0" w:lastRow="0" w:firstColumn="1" w:lastColumn="0" w:oddVBand="0" w:evenVBand="0" w:oddHBand="0" w:evenHBand="0" w:firstRowFirstColumn="0" w:firstRowLastColumn="0" w:lastRowFirstColumn="0" w:lastRowLastColumn="0"/>
            <w:tcW w:w="368" w:type="dxa"/>
            <w:noWrap/>
            <w:vAlign w:val="center"/>
          </w:tcPr>
          <w:p w:rsidR="00942C4E" w:rsidRDefault="00F3283C">
            <w:pPr>
              <w:widowControl/>
              <w:spacing w:line="400" w:lineRule="exact"/>
              <w:jc w:val="center"/>
              <w:rPr>
                <w:rFonts w:ascii="仿宋" w:eastAsia="仿宋" w:hAnsi="仿宋" w:cs="宋体"/>
                <w:b w:val="0"/>
                <w:bCs w:val="0"/>
                <w:kern w:val="0"/>
                <w:sz w:val="24"/>
                <w:szCs w:val="24"/>
              </w:rPr>
            </w:pPr>
            <w:r>
              <w:rPr>
                <w:rFonts w:ascii="仿宋" w:eastAsia="仿宋" w:hAnsi="仿宋" w:cs="宋体" w:hint="eastAsia"/>
                <w:kern w:val="0"/>
                <w:sz w:val="24"/>
                <w:szCs w:val="24"/>
              </w:rPr>
              <w:t>6</w:t>
            </w:r>
          </w:p>
        </w:tc>
        <w:tc>
          <w:tcPr>
            <w:tcW w:w="2772" w:type="dxa"/>
            <w:shd w:val="clear" w:color="auto" w:fill="BDD6EE" w:themeFill="accent5" w:themeFillTint="66"/>
            <w:noWrap/>
            <w:vAlign w:val="center"/>
          </w:tcPr>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国（境）外技能大赛获奖数量</w:t>
            </w:r>
          </w:p>
        </w:tc>
        <w:tc>
          <w:tcPr>
            <w:tcW w:w="700" w:type="dxa"/>
            <w:shd w:val="clear" w:color="auto" w:fill="BDD6EE" w:themeFill="accent5" w:themeFillTint="66"/>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项</w:t>
            </w:r>
          </w:p>
        </w:tc>
        <w:tc>
          <w:tcPr>
            <w:tcW w:w="1010" w:type="dxa"/>
            <w:shd w:val="clear" w:color="auto" w:fill="BDD6EE" w:themeFill="accent5" w:themeFillTint="66"/>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144" w:type="dxa"/>
            <w:shd w:val="clear" w:color="auto" w:fill="BDD6EE" w:themeFill="accent5" w:themeFillTint="66"/>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2334" w:type="dxa"/>
            <w:shd w:val="clear" w:color="auto" w:fill="BDD6EE" w:themeFill="accent5" w:themeFillTint="66"/>
            <w:vAlign w:val="center"/>
          </w:tcPr>
          <w:p w:rsidR="00942C4E" w:rsidRDefault="00F3283C">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r>
      <w:tr w:rsidR="00942C4E" w:rsidTr="00942C4E">
        <w:trPr>
          <w:trHeight w:val="456"/>
          <w:jc w:val="center"/>
        </w:trPr>
        <w:tc>
          <w:tcPr>
            <w:cnfStyle w:val="001000000000" w:firstRow="0" w:lastRow="0" w:firstColumn="1" w:lastColumn="0" w:oddVBand="0" w:evenVBand="0" w:oddHBand="0" w:evenHBand="0" w:firstRowFirstColumn="0" w:firstRowLastColumn="0" w:lastRowFirstColumn="0" w:lastRowLastColumn="0"/>
            <w:tcW w:w="368" w:type="dxa"/>
            <w:noWrap/>
            <w:vAlign w:val="center"/>
          </w:tcPr>
          <w:p w:rsidR="00942C4E" w:rsidRDefault="00F3283C">
            <w:pPr>
              <w:widowControl/>
              <w:spacing w:line="400" w:lineRule="exact"/>
              <w:jc w:val="center"/>
              <w:rPr>
                <w:rFonts w:ascii="仿宋" w:eastAsia="仿宋" w:hAnsi="仿宋" w:cs="宋体"/>
                <w:b w:val="0"/>
                <w:bCs w:val="0"/>
                <w:kern w:val="0"/>
                <w:sz w:val="24"/>
                <w:szCs w:val="24"/>
              </w:rPr>
            </w:pPr>
            <w:r>
              <w:rPr>
                <w:rFonts w:ascii="仿宋" w:eastAsia="仿宋" w:hAnsi="仿宋" w:cs="宋体" w:hint="eastAsia"/>
                <w:kern w:val="0"/>
                <w:sz w:val="24"/>
                <w:szCs w:val="24"/>
              </w:rPr>
              <w:t>7</w:t>
            </w:r>
          </w:p>
        </w:tc>
        <w:tc>
          <w:tcPr>
            <w:tcW w:w="2772" w:type="dxa"/>
            <w:noWrap/>
            <w:vAlign w:val="center"/>
          </w:tcPr>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国（境）外办学点数量</w:t>
            </w:r>
          </w:p>
        </w:tc>
        <w:tc>
          <w:tcPr>
            <w:tcW w:w="700" w:type="dxa"/>
            <w:noWrap/>
            <w:vAlign w:val="center"/>
          </w:tcPr>
          <w:p w:rsidR="00942C4E" w:rsidRDefault="00F3283C">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proofErr w:type="gramStart"/>
            <w:r>
              <w:rPr>
                <w:rFonts w:ascii="仿宋" w:eastAsia="仿宋" w:hAnsi="仿宋" w:cs="宋体" w:hint="eastAsia"/>
                <w:kern w:val="0"/>
                <w:sz w:val="24"/>
                <w:szCs w:val="24"/>
              </w:rPr>
              <w:t>个</w:t>
            </w:r>
            <w:proofErr w:type="gramEnd"/>
          </w:p>
        </w:tc>
        <w:tc>
          <w:tcPr>
            <w:tcW w:w="1010" w:type="dxa"/>
            <w:noWrap/>
            <w:vAlign w:val="center"/>
          </w:tcPr>
          <w:p w:rsidR="00942C4E" w:rsidRDefault="00F3283C">
            <w:pPr>
              <w:widowControl/>
              <w:spacing w:line="36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1144" w:type="dxa"/>
            <w:noWrap/>
            <w:vAlign w:val="center"/>
          </w:tcPr>
          <w:p w:rsidR="00942C4E" w:rsidRDefault="00F3283C">
            <w:pPr>
              <w:widowControl/>
              <w:spacing w:line="36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c>
          <w:tcPr>
            <w:tcW w:w="2334" w:type="dxa"/>
            <w:vAlign w:val="center"/>
          </w:tcPr>
          <w:p w:rsidR="00942C4E" w:rsidRDefault="00F3283C">
            <w:pPr>
              <w:widowControl/>
              <w:spacing w:line="360" w:lineRule="exact"/>
              <w:jc w:val="center"/>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w:t>
            </w:r>
          </w:p>
        </w:tc>
      </w:tr>
    </w:tbl>
    <w:p w:rsidR="00942C4E" w:rsidRDefault="00F3283C">
      <w:pPr>
        <w:adjustRightInd w:val="0"/>
        <w:snapToGrid w:val="0"/>
        <w:spacing w:beforeLines="50" w:before="156" w:line="360" w:lineRule="auto"/>
        <w:ind w:firstLine="255"/>
        <w:jc w:val="center"/>
        <w:rPr>
          <w:rFonts w:ascii="仿宋_GB2312" w:eastAsia="仿宋_GB2312" w:hAnsiTheme="minorEastAsia"/>
          <w:b/>
          <w:sz w:val="24"/>
          <w:szCs w:val="24"/>
        </w:rPr>
      </w:pPr>
      <w:r>
        <w:rPr>
          <w:rFonts w:ascii="仿宋_GB2312" w:eastAsia="仿宋_GB2312" w:hAnsiTheme="minorEastAsia"/>
          <w:b/>
          <w:noProof/>
          <w:sz w:val="24"/>
          <w:szCs w:val="24"/>
        </w:rPr>
        <w:lastRenderedPageBreak/>
        <w:drawing>
          <wp:inline distT="0" distB="0" distL="0" distR="0">
            <wp:extent cx="4287520" cy="2858135"/>
            <wp:effectExtent l="0" t="0" r="0" b="0"/>
            <wp:docPr id="1" name="图片 1" descr="C:\Users\Administrator\Desktop\2020质量报告\新照片\IMG_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0质量报告\新照片\IMG_69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287600" cy="2858400"/>
                    </a:xfrm>
                    <a:prstGeom prst="rect">
                      <a:avLst/>
                    </a:prstGeom>
                    <a:noFill/>
                    <a:ln>
                      <a:noFill/>
                    </a:ln>
                  </pic:spPr>
                </pic:pic>
              </a:graphicData>
            </a:graphic>
          </wp:inline>
        </w:drawing>
      </w:r>
    </w:p>
    <w:p w:rsidR="00942C4E" w:rsidRDefault="00F3283C">
      <w:pPr>
        <w:widowControl/>
        <w:jc w:val="center"/>
        <w:rPr>
          <w:rFonts w:ascii="仿宋_GB2312" w:eastAsia="仿宋_GB2312" w:hAnsiTheme="minorEastAsia"/>
          <w:b/>
          <w:sz w:val="24"/>
          <w:szCs w:val="24"/>
        </w:rPr>
      </w:pPr>
      <w:r>
        <w:rPr>
          <w:rFonts w:ascii="仿宋_GB2312" w:eastAsia="仿宋_GB2312" w:hAnsiTheme="minorEastAsia"/>
          <w:b/>
          <w:sz w:val="24"/>
          <w:szCs w:val="24"/>
        </w:rPr>
        <w:t>图</w:t>
      </w:r>
      <w:r>
        <w:rPr>
          <w:rFonts w:ascii="仿宋_GB2312" w:eastAsia="仿宋_GB2312" w:hAnsiTheme="minorEastAsia" w:hint="eastAsia"/>
          <w:b/>
          <w:sz w:val="24"/>
          <w:szCs w:val="24"/>
        </w:rPr>
        <w:t>14：巴巴多斯驻华大使杰克曼来访</w:t>
      </w:r>
    </w:p>
    <w:p w:rsidR="00942C4E" w:rsidRDefault="00942C4E">
      <w:pPr>
        <w:widowControl/>
        <w:jc w:val="left"/>
        <w:rPr>
          <w:rFonts w:ascii="仿宋_GB2312" w:eastAsia="仿宋_GB2312" w:hAnsiTheme="minorEastAsia"/>
          <w:b/>
          <w:sz w:val="24"/>
          <w:szCs w:val="24"/>
        </w:rPr>
      </w:pPr>
    </w:p>
    <w:p w:rsidR="00942C4E" w:rsidRDefault="00F3283C">
      <w:pPr>
        <w:adjustRightInd w:val="0"/>
        <w:snapToGrid w:val="0"/>
        <w:spacing w:beforeLines="50" w:before="156" w:line="360" w:lineRule="auto"/>
        <w:ind w:firstLine="255"/>
        <w:jc w:val="center"/>
        <w:rPr>
          <w:rFonts w:ascii="仿宋_GB2312" w:eastAsia="仿宋_GB2312" w:hAnsiTheme="minorEastAsia"/>
          <w:b/>
          <w:sz w:val="24"/>
          <w:szCs w:val="24"/>
        </w:rPr>
      </w:pPr>
      <w:bookmarkStart w:id="109" w:name="_Toc500492324"/>
      <w:r>
        <w:rPr>
          <w:rFonts w:ascii="仿宋_GB2312" w:eastAsia="仿宋_GB2312" w:hAnsiTheme="minorEastAsia" w:hint="eastAsia"/>
          <w:b/>
          <w:sz w:val="24"/>
          <w:szCs w:val="24"/>
        </w:rPr>
        <w:t>表11：国外采用的专业教学标准</w:t>
      </w:r>
    </w:p>
    <w:tbl>
      <w:tblPr>
        <w:tblStyle w:val="5-51"/>
        <w:tblW w:w="0" w:type="auto"/>
        <w:jc w:val="center"/>
        <w:tblLook w:val="04A0" w:firstRow="1" w:lastRow="0" w:firstColumn="1" w:lastColumn="0" w:noHBand="0" w:noVBand="1"/>
      </w:tblPr>
      <w:tblGrid>
        <w:gridCol w:w="2765"/>
        <w:gridCol w:w="2765"/>
        <w:gridCol w:w="2766"/>
      </w:tblGrid>
      <w:tr w:rsidR="00942C4E" w:rsidTr="00942C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5" w:type="dxa"/>
            <w:vAlign w:val="center"/>
          </w:tcPr>
          <w:p w:rsidR="00942C4E" w:rsidRDefault="00F3283C">
            <w:pPr>
              <w:widowControl/>
              <w:spacing w:line="400" w:lineRule="exact"/>
              <w:jc w:val="center"/>
              <w:rPr>
                <w:rFonts w:ascii="仿宋" w:eastAsia="仿宋" w:hAnsi="仿宋" w:cs="宋体"/>
                <w:bCs w:val="0"/>
                <w:kern w:val="0"/>
                <w:sz w:val="24"/>
                <w:szCs w:val="24"/>
              </w:rPr>
            </w:pPr>
            <w:r>
              <w:rPr>
                <w:rFonts w:ascii="仿宋" w:eastAsia="仿宋" w:hAnsi="仿宋" w:cs="宋体" w:hint="eastAsia"/>
                <w:b w:val="0"/>
                <w:kern w:val="0"/>
                <w:sz w:val="24"/>
                <w:szCs w:val="24"/>
              </w:rPr>
              <w:t>开发并被国（境）</w:t>
            </w:r>
            <w:proofErr w:type="gramStart"/>
            <w:r>
              <w:rPr>
                <w:rFonts w:ascii="仿宋" w:eastAsia="仿宋" w:hAnsi="仿宋" w:cs="宋体" w:hint="eastAsia"/>
                <w:b w:val="0"/>
                <w:kern w:val="0"/>
                <w:sz w:val="24"/>
                <w:szCs w:val="24"/>
              </w:rPr>
              <w:t>外采用</w:t>
            </w:r>
            <w:proofErr w:type="gramEnd"/>
            <w:r>
              <w:rPr>
                <w:rFonts w:ascii="仿宋" w:eastAsia="仿宋" w:hAnsi="仿宋" w:cs="宋体" w:hint="eastAsia"/>
                <w:b w:val="0"/>
                <w:kern w:val="0"/>
                <w:sz w:val="24"/>
                <w:szCs w:val="24"/>
              </w:rPr>
              <w:t>的专业教学标准名称</w:t>
            </w:r>
          </w:p>
        </w:tc>
        <w:tc>
          <w:tcPr>
            <w:tcW w:w="2765" w:type="dxa"/>
            <w:vAlign w:val="center"/>
          </w:tcPr>
          <w:p w:rsidR="00942C4E" w:rsidRDefault="00F3283C">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bCs w:val="0"/>
                <w:kern w:val="0"/>
                <w:sz w:val="24"/>
                <w:szCs w:val="24"/>
              </w:rPr>
            </w:pPr>
            <w:r>
              <w:rPr>
                <w:rFonts w:ascii="仿宋" w:eastAsia="仿宋" w:hAnsi="仿宋" w:cs="宋体" w:hint="eastAsia"/>
                <w:b w:val="0"/>
                <w:kern w:val="0"/>
                <w:sz w:val="24"/>
                <w:szCs w:val="24"/>
              </w:rPr>
              <w:t>开发并被国（境）</w:t>
            </w:r>
            <w:proofErr w:type="gramStart"/>
            <w:r>
              <w:rPr>
                <w:rFonts w:ascii="仿宋" w:eastAsia="仿宋" w:hAnsi="仿宋" w:cs="宋体" w:hint="eastAsia"/>
                <w:b w:val="0"/>
                <w:kern w:val="0"/>
                <w:sz w:val="24"/>
                <w:szCs w:val="24"/>
              </w:rPr>
              <w:t>外采用</w:t>
            </w:r>
            <w:proofErr w:type="gramEnd"/>
            <w:r>
              <w:rPr>
                <w:rFonts w:ascii="仿宋" w:eastAsia="仿宋" w:hAnsi="仿宋" w:cs="宋体" w:hint="eastAsia"/>
                <w:b w:val="0"/>
                <w:kern w:val="0"/>
                <w:sz w:val="24"/>
                <w:szCs w:val="24"/>
              </w:rPr>
              <w:t>的课程标准名称</w:t>
            </w:r>
          </w:p>
        </w:tc>
        <w:tc>
          <w:tcPr>
            <w:tcW w:w="2766" w:type="dxa"/>
            <w:vAlign w:val="center"/>
          </w:tcPr>
          <w:p w:rsidR="00942C4E" w:rsidRDefault="00F3283C">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bCs w:val="0"/>
                <w:kern w:val="0"/>
                <w:sz w:val="24"/>
                <w:szCs w:val="24"/>
              </w:rPr>
            </w:pPr>
            <w:r>
              <w:rPr>
                <w:rFonts w:ascii="仿宋" w:eastAsia="仿宋" w:hAnsi="仿宋" w:cs="宋体" w:hint="eastAsia"/>
                <w:b w:val="0"/>
                <w:kern w:val="0"/>
                <w:sz w:val="24"/>
                <w:szCs w:val="24"/>
              </w:rPr>
              <w:t>采用国家或地区</w:t>
            </w:r>
          </w:p>
        </w:tc>
      </w:tr>
      <w:tr w:rsidR="00942C4E" w:rsidTr="00942C4E">
        <w:trPr>
          <w:jc w:val="center"/>
        </w:trPr>
        <w:tc>
          <w:tcPr>
            <w:cnfStyle w:val="001000000000" w:firstRow="0" w:lastRow="0" w:firstColumn="1" w:lastColumn="0" w:oddVBand="0" w:evenVBand="0" w:oddHBand="0" w:evenHBand="0" w:firstRowFirstColumn="0" w:firstRowLastColumn="0" w:lastRowFirstColumn="0" w:lastRowLastColumn="0"/>
            <w:tcW w:w="2765" w:type="dxa"/>
            <w:vAlign w:val="center"/>
          </w:tcPr>
          <w:p w:rsidR="00942C4E" w:rsidRDefault="00F3283C">
            <w:pPr>
              <w:widowControl/>
              <w:spacing w:line="400" w:lineRule="exact"/>
              <w:jc w:val="left"/>
              <w:rPr>
                <w:rFonts w:ascii="仿宋" w:eastAsia="仿宋" w:hAnsi="仿宋" w:cs="宋体"/>
                <w:bCs w:val="0"/>
                <w:color w:val="000000" w:themeColor="text1"/>
                <w:kern w:val="0"/>
                <w:sz w:val="24"/>
                <w:szCs w:val="24"/>
              </w:rPr>
            </w:pPr>
            <w:r>
              <w:rPr>
                <w:rFonts w:ascii="仿宋" w:eastAsia="仿宋" w:hAnsi="仿宋" w:cs="宋体" w:hint="eastAsia"/>
                <w:b w:val="0"/>
                <w:color w:val="000000" w:themeColor="text1"/>
                <w:kern w:val="0"/>
                <w:sz w:val="24"/>
                <w:szCs w:val="24"/>
              </w:rPr>
              <w:t>软件工程(移动应用技术)</w:t>
            </w:r>
          </w:p>
        </w:tc>
        <w:tc>
          <w:tcPr>
            <w:tcW w:w="2765" w:type="dxa"/>
            <w:shd w:val="clear" w:color="auto" w:fill="BDD6EE" w:themeFill="accent5" w:themeFillTint="66"/>
            <w:vAlign w:val="center"/>
          </w:tcPr>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1、IOS设备的应用程序开发</w:t>
            </w:r>
          </w:p>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2、Android应用程序开发（一）</w:t>
            </w:r>
          </w:p>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kern w:val="0"/>
                <w:sz w:val="24"/>
                <w:szCs w:val="24"/>
              </w:rPr>
              <w:t>3</w:t>
            </w:r>
            <w:r>
              <w:rPr>
                <w:rFonts w:ascii="仿宋" w:eastAsia="仿宋" w:hAnsi="仿宋" w:cs="宋体" w:hint="eastAsia"/>
                <w:kern w:val="0"/>
                <w:sz w:val="24"/>
                <w:szCs w:val="24"/>
              </w:rPr>
              <w:t>、Android应用程序开发（二）</w:t>
            </w:r>
          </w:p>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kern w:val="0"/>
                <w:sz w:val="24"/>
                <w:szCs w:val="24"/>
              </w:rPr>
              <w:t>4</w:t>
            </w:r>
            <w:r>
              <w:rPr>
                <w:rFonts w:ascii="仿宋" w:eastAsia="仿宋" w:hAnsi="仿宋" w:cs="宋体" w:hint="eastAsia"/>
                <w:kern w:val="0"/>
                <w:sz w:val="24"/>
                <w:szCs w:val="24"/>
              </w:rPr>
              <w:t>、网络和移动应用开发（一）</w:t>
            </w:r>
          </w:p>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5、网络和移动应用开发（二）</w:t>
            </w:r>
          </w:p>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6、高级数据库系统</w:t>
            </w:r>
          </w:p>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7、</w:t>
            </w:r>
            <w:r>
              <w:rPr>
                <w:rFonts w:ascii="仿宋" w:eastAsia="仿宋" w:hAnsi="仿宋" w:cs="宋体"/>
                <w:kern w:val="0"/>
                <w:sz w:val="24"/>
                <w:szCs w:val="24"/>
              </w:rPr>
              <w:t>IT</w:t>
            </w:r>
            <w:r>
              <w:rPr>
                <w:rFonts w:ascii="仿宋" w:eastAsia="仿宋" w:hAnsi="仿宋" w:cs="宋体" w:hint="eastAsia"/>
                <w:kern w:val="0"/>
                <w:sz w:val="24"/>
                <w:szCs w:val="24"/>
              </w:rPr>
              <w:t>认证</w:t>
            </w:r>
          </w:p>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8、中国文化和语言初级</w:t>
            </w:r>
          </w:p>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9、中国文化和语言中级</w:t>
            </w:r>
          </w:p>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w:t>
            </w:r>
            <w:r>
              <w:rPr>
                <w:rFonts w:ascii="仿宋" w:eastAsia="仿宋" w:hAnsi="仿宋" w:cs="宋体"/>
                <w:kern w:val="0"/>
                <w:sz w:val="24"/>
                <w:szCs w:val="24"/>
              </w:rPr>
              <w:t>0</w:t>
            </w:r>
            <w:r>
              <w:rPr>
                <w:rFonts w:ascii="仿宋" w:eastAsia="仿宋" w:hAnsi="仿宋" w:cs="宋体" w:hint="eastAsia"/>
                <w:kern w:val="0"/>
                <w:sz w:val="24"/>
                <w:szCs w:val="24"/>
              </w:rPr>
              <w:t>、软件体系结构</w:t>
            </w:r>
          </w:p>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w:t>
            </w:r>
            <w:r>
              <w:rPr>
                <w:rFonts w:ascii="仿宋" w:eastAsia="仿宋" w:hAnsi="仿宋" w:cs="宋体"/>
                <w:kern w:val="0"/>
                <w:sz w:val="24"/>
                <w:szCs w:val="24"/>
              </w:rPr>
              <w:t>1</w:t>
            </w:r>
            <w:r>
              <w:rPr>
                <w:rFonts w:ascii="仿宋" w:eastAsia="仿宋" w:hAnsi="仿宋" w:cs="宋体" w:hint="eastAsia"/>
                <w:kern w:val="0"/>
                <w:sz w:val="24"/>
                <w:szCs w:val="24"/>
              </w:rPr>
              <w:t>、软件项目管理</w:t>
            </w:r>
          </w:p>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w:t>
            </w:r>
            <w:r>
              <w:rPr>
                <w:rFonts w:ascii="仿宋" w:eastAsia="仿宋" w:hAnsi="仿宋" w:cs="宋体"/>
                <w:kern w:val="0"/>
                <w:sz w:val="24"/>
                <w:szCs w:val="24"/>
              </w:rPr>
              <w:t>2</w:t>
            </w:r>
            <w:r>
              <w:rPr>
                <w:rFonts w:ascii="仿宋" w:eastAsia="仿宋" w:hAnsi="仿宋" w:cs="宋体" w:hint="eastAsia"/>
                <w:kern w:val="0"/>
                <w:sz w:val="24"/>
                <w:szCs w:val="24"/>
              </w:rPr>
              <w:t>、软件建模</w:t>
            </w:r>
          </w:p>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w:t>
            </w:r>
            <w:r>
              <w:rPr>
                <w:rFonts w:ascii="仿宋" w:eastAsia="仿宋" w:hAnsi="仿宋" w:cs="宋体"/>
                <w:kern w:val="0"/>
                <w:sz w:val="24"/>
                <w:szCs w:val="24"/>
              </w:rPr>
              <w:t>3</w:t>
            </w:r>
            <w:r>
              <w:rPr>
                <w:rFonts w:ascii="仿宋" w:eastAsia="仿宋" w:hAnsi="仿宋" w:cs="宋体" w:hint="eastAsia"/>
                <w:kern w:val="0"/>
                <w:sz w:val="24"/>
                <w:szCs w:val="24"/>
              </w:rPr>
              <w:t>、软件测试</w:t>
            </w:r>
          </w:p>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1</w:t>
            </w:r>
            <w:r>
              <w:rPr>
                <w:rFonts w:ascii="仿宋" w:eastAsia="仿宋" w:hAnsi="仿宋" w:cs="宋体"/>
                <w:kern w:val="0"/>
                <w:sz w:val="24"/>
                <w:szCs w:val="24"/>
              </w:rPr>
              <w:t>4</w:t>
            </w:r>
            <w:r>
              <w:rPr>
                <w:rFonts w:ascii="仿宋" w:eastAsia="仿宋" w:hAnsi="仿宋" w:cs="宋体" w:hint="eastAsia"/>
                <w:kern w:val="0"/>
                <w:sz w:val="24"/>
                <w:szCs w:val="24"/>
              </w:rPr>
              <w:t>、毕业项目（软件技术）</w:t>
            </w:r>
          </w:p>
        </w:tc>
        <w:tc>
          <w:tcPr>
            <w:tcW w:w="2766" w:type="dxa"/>
            <w:shd w:val="clear" w:color="auto" w:fill="BDD6EE" w:themeFill="accent5" w:themeFillTint="66"/>
            <w:vAlign w:val="center"/>
          </w:tcPr>
          <w:p w:rsidR="00942C4E" w:rsidRDefault="00F3283C">
            <w:pPr>
              <w:widowControl/>
              <w:spacing w:line="400" w:lineRule="exact"/>
              <w:jc w:val="left"/>
              <w:cnfStyle w:val="000000000000" w:firstRow="0" w:lastRow="0" w:firstColumn="0" w:lastColumn="0" w:oddVBand="0" w:evenVBand="0" w:oddHBand="0" w:evenHBand="0" w:firstRowFirstColumn="0" w:firstRowLastColumn="0" w:lastRowFirstColumn="0" w:lastRowLastColumn="0"/>
              <w:rPr>
                <w:rFonts w:ascii="仿宋" w:eastAsia="仿宋" w:hAnsi="仿宋" w:cs="宋体"/>
                <w:kern w:val="0"/>
                <w:sz w:val="24"/>
                <w:szCs w:val="24"/>
              </w:rPr>
            </w:pPr>
            <w:r>
              <w:rPr>
                <w:rFonts w:ascii="仿宋" w:eastAsia="仿宋" w:hAnsi="仿宋" w:cs="宋体" w:hint="eastAsia"/>
                <w:kern w:val="0"/>
                <w:sz w:val="24"/>
                <w:szCs w:val="24"/>
              </w:rPr>
              <w:t>西印度大学1</w:t>
            </w:r>
            <w:r>
              <w:rPr>
                <w:rFonts w:ascii="仿宋" w:eastAsia="仿宋" w:hAnsi="仿宋" w:cs="宋体"/>
                <w:kern w:val="0"/>
                <w:sz w:val="24"/>
                <w:szCs w:val="24"/>
              </w:rPr>
              <w:t>6</w:t>
            </w:r>
            <w:r>
              <w:rPr>
                <w:rFonts w:ascii="仿宋" w:eastAsia="仿宋" w:hAnsi="仿宋" w:cs="宋体" w:hint="eastAsia"/>
                <w:kern w:val="0"/>
                <w:sz w:val="24"/>
                <w:szCs w:val="24"/>
              </w:rPr>
              <w:t>个加勒比海地区国家包括安圭拉、安提瓜和巴布达、巴哈马、巴巴多斯、英属维京群岛、开曼群岛、多米尼加、格林纳达、牙买加、蒙特塞拉特、圣基茨和尼维斯、圣卢西亚、圣文森特和格林纳丁斯和特立尼达和多巴哥等英联邦成员采用。</w:t>
            </w:r>
          </w:p>
        </w:tc>
      </w:tr>
    </w:tbl>
    <w:p w:rsidR="00942C4E" w:rsidRDefault="00F3283C">
      <w:pPr>
        <w:pStyle w:val="2"/>
        <w:spacing w:before="0" w:after="0" w:line="360" w:lineRule="auto"/>
        <w:ind w:firstLineChars="200" w:firstLine="562"/>
        <w:rPr>
          <w:rFonts w:ascii="仿宋_GB2312" w:eastAsia="仿宋_GB2312" w:hAnsiTheme="minorEastAsia"/>
          <w:sz w:val="28"/>
          <w:szCs w:val="28"/>
        </w:rPr>
      </w:pPr>
      <w:bookmarkStart w:id="110" w:name="_Toc533519421"/>
      <w:bookmarkStart w:id="111" w:name="_Toc53478833"/>
      <w:bookmarkEnd w:id="109"/>
      <w:r>
        <w:rPr>
          <w:rFonts w:ascii="仿宋_GB2312" w:eastAsia="仿宋_GB2312" w:hAnsiTheme="minorEastAsia" w:hint="eastAsia"/>
          <w:sz w:val="28"/>
          <w:szCs w:val="28"/>
        </w:rPr>
        <w:lastRenderedPageBreak/>
        <w:t>4</w:t>
      </w:r>
      <w:r>
        <w:rPr>
          <w:rFonts w:ascii="仿宋_GB2312" w:eastAsia="仿宋_GB2312" w:hAnsiTheme="minorEastAsia"/>
          <w:sz w:val="28"/>
          <w:szCs w:val="28"/>
        </w:rPr>
        <w:t>.</w:t>
      </w:r>
      <w:r>
        <w:rPr>
          <w:rFonts w:ascii="仿宋_GB2312" w:eastAsia="仿宋_GB2312" w:hAnsiTheme="minorEastAsia" w:hint="eastAsia"/>
          <w:sz w:val="28"/>
          <w:szCs w:val="28"/>
        </w:rPr>
        <w:t>1留学生规模</w:t>
      </w:r>
      <w:bookmarkEnd w:id="110"/>
      <w:bookmarkEnd w:id="111"/>
    </w:p>
    <w:p w:rsidR="00942C4E" w:rsidRDefault="00F3283C">
      <w:pPr>
        <w:spacing w:line="360" w:lineRule="auto"/>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2019年学院在读长期外国留学生49名，短期班学员87人，学员主要来自加勒比地区。</w:t>
      </w:r>
    </w:p>
    <w:p w:rsidR="00942C4E" w:rsidRPr="0081781B" w:rsidRDefault="00F3283C" w:rsidP="0081781B">
      <w:pPr>
        <w:pStyle w:val="2"/>
        <w:spacing w:before="0" w:after="0" w:line="360" w:lineRule="auto"/>
        <w:ind w:firstLineChars="200" w:firstLine="562"/>
        <w:rPr>
          <w:rFonts w:ascii="仿宋_GB2312" w:eastAsia="仿宋_GB2312" w:hAnsiTheme="minorEastAsia"/>
          <w:sz w:val="28"/>
          <w:szCs w:val="28"/>
        </w:rPr>
      </w:pPr>
      <w:bookmarkStart w:id="112" w:name="_Toc533519422"/>
      <w:bookmarkStart w:id="113" w:name="_Toc53478834"/>
      <w:r>
        <w:rPr>
          <w:rFonts w:ascii="仿宋_GB2312" w:eastAsia="仿宋_GB2312" w:hAnsiTheme="minorEastAsia" w:hint="eastAsia"/>
          <w:sz w:val="28"/>
          <w:szCs w:val="28"/>
        </w:rPr>
        <w:t>4.2中外合作项目</w:t>
      </w:r>
      <w:bookmarkEnd w:id="112"/>
      <w:bookmarkEnd w:id="113"/>
    </w:p>
    <w:p w:rsidR="00942C4E" w:rsidRDefault="00F3283C">
      <w:pPr>
        <w:ind w:firstLineChars="200" w:firstLine="560"/>
        <w:rPr>
          <w:rFonts w:ascii="仿宋_GB2312" w:eastAsia="仿宋_GB2312" w:hAnsiTheme="minorEastAsia"/>
          <w:sz w:val="28"/>
          <w:szCs w:val="28"/>
        </w:rPr>
      </w:pPr>
      <w:bookmarkStart w:id="114" w:name="_Toc22102380"/>
      <w:bookmarkStart w:id="115" w:name="_Toc533519423"/>
      <w:r>
        <w:rPr>
          <w:rFonts w:ascii="仿宋_GB2312" w:eastAsia="仿宋_GB2312" w:hAnsiTheme="minorEastAsia" w:hint="eastAsia"/>
          <w:sz w:val="28"/>
          <w:szCs w:val="28"/>
        </w:rPr>
        <w:t>本年度我院与英国斯泰福厦大学（SU）开展合作办学项目教学秩序良好， SU的PA现场检查以及学生评教，满意度较高。在今年7月份毕业的87位毕业生中，有21名国际学生，66名国内学生。41位同学荣获斯泰福厦大学学位，其中1名同学获得一等荣誉学位，7名同学获得二级甲等荣誉学位。11名国内学生获得斯泰福厦大学本科深造机会，升学人数为历年之最。学院与英国斯泰福厦大学（</w:t>
      </w:r>
      <w:proofErr w:type="spellStart"/>
      <w:r>
        <w:rPr>
          <w:rFonts w:ascii="仿宋_GB2312" w:eastAsia="仿宋_GB2312" w:hAnsiTheme="minorEastAsia" w:hint="eastAsia"/>
          <w:sz w:val="28"/>
          <w:szCs w:val="28"/>
        </w:rPr>
        <w:t>su</w:t>
      </w:r>
      <w:proofErr w:type="spellEnd"/>
      <w:r>
        <w:rPr>
          <w:rFonts w:ascii="仿宋_GB2312" w:eastAsia="仿宋_GB2312" w:hAnsiTheme="minorEastAsia" w:hint="eastAsia"/>
          <w:sz w:val="28"/>
          <w:szCs w:val="28"/>
        </w:rPr>
        <w:t>）的合作办学经英方教育委员会实地现场考核，认为合作项目完全达到英国教育质量（</w:t>
      </w:r>
      <w:proofErr w:type="spellStart"/>
      <w:r>
        <w:rPr>
          <w:rFonts w:ascii="仿宋_GB2312" w:eastAsia="仿宋_GB2312" w:hAnsiTheme="minorEastAsia" w:hint="eastAsia"/>
          <w:sz w:val="28"/>
          <w:szCs w:val="28"/>
        </w:rPr>
        <w:t>qaa</w:t>
      </w:r>
      <w:proofErr w:type="spellEnd"/>
      <w:r>
        <w:rPr>
          <w:rFonts w:ascii="仿宋_GB2312" w:eastAsia="仿宋_GB2312" w:hAnsiTheme="minorEastAsia" w:hint="eastAsia"/>
          <w:sz w:val="28"/>
          <w:szCs w:val="28"/>
        </w:rPr>
        <w:t>）的标准，授予我院“最佳合作伙伴”牌匾。</w:t>
      </w:r>
    </w:p>
    <w:p w:rsidR="00942C4E" w:rsidRDefault="00F3283C">
      <w:pPr>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为了配合国家“走出去”发展战略，服务国家“一带一路”战略，开辟“中国-拉美教育丝绸之路”，增进中国与加勒比地区人民的友谊，推动相互间经济、科技、教育的发展，学校与西印度大学合作设立了中国信息工程学院（见图15）。</w:t>
      </w:r>
    </w:p>
    <w:p w:rsidR="00942C4E" w:rsidRDefault="00F3283C">
      <w:pPr>
        <w:ind w:firstLineChars="200" w:firstLine="482"/>
        <w:outlineLvl w:val="2"/>
        <w:rPr>
          <w:rFonts w:ascii="仿宋_GB2312" w:eastAsia="仿宋_GB2312" w:hAnsiTheme="minorEastAsia"/>
          <w:b/>
          <w:sz w:val="24"/>
          <w:szCs w:val="24"/>
        </w:rPr>
      </w:pPr>
      <w:bookmarkStart w:id="116" w:name="_Toc53478835"/>
      <w:r>
        <w:rPr>
          <w:rFonts w:ascii="仿宋_GB2312" w:eastAsia="仿宋_GB2312" w:hAnsiTheme="minorEastAsia" w:hint="eastAsia"/>
          <w:b/>
          <w:sz w:val="24"/>
          <w:szCs w:val="24"/>
        </w:rPr>
        <w:t>案例8：【</w:t>
      </w:r>
      <w:r w:rsidR="003F33C8">
        <w:rPr>
          <w:rFonts w:ascii="仿宋_GB2312" w:eastAsia="仿宋_GB2312" w:hAnsiTheme="minorEastAsia" w:hint="eastAsia"/>
          <w:b/>
          <w:sz w:val="24"/>
          <w:szCs w:val="24"/>
        </w:rPr>
        <w:t>苏州高博与西印度大学合作培养软件技术人才</w:t>
      </w:r>
      <w:r>
        <w:rPr>
          <w:rFonts w:ascii="仿宋_GB2312" w:eastAsia="仿宋_GB2312" w:hAnsiTheme="minorEastAsia" w:hint="eastAsia"/>
          <w:b/>
          <w:sz w:val="24"/>
          <w:szCs w:val="24"/>
        </w:rPr>
        <w:t>】</w:t>
      </w:r>
      <w:bookmarkEnd w:id="114"/>
      <w:bookmarkEnd w:id="116"/>
    </w:p>
    <w:p w:rsidR="00942C4E" w:rsidRDefault="00942C4E">
      <w:pPr>
        <w:spacing w:line="300" w:lineRule="auto"/>
        <w:ind w:firstLineChars="200" w:firstLine="480"/>
        <w:rPr>
          <w:rFonts w:ascii="仿宋_GB2312" w:eastAsia="仿宋_GB2312" w:hAnsi="宋体"/>
          <w:color w:val="000000" w:themeColor="text1"/>
          <w:sz w:val="24"/>
          <w:szCs w:val="24"/>
        </w:rPr>
      </w:pPr>
    </w:p>
    <w:p w:rsidR="00942C4E" w:rsidRDefault="00942C4E">
      <w:pPr>
        <w:spacing w:line="360" w:lineRule="auto"/>
        <w:ind w:firstLineChars="200" w:firstLine="480"/>
        <w:jc w:val="center"/>
        <w:rPr>
          <w:rFonts w:ascii="仿宋_GB2312" w:eastAsia="仿宋_GB2312"/>
          <w:sz w:val="24"/>
          <w:szCs w:val="24"/>
        </w:rPr>
      </w:pPr>
    </w:p>
    <w:p w:rsidR="00942C4E" w:rsidRDefault="00F3283C">
      <w:pPr>
        <w:jc w:val="center"/>
        <w:rPr>
          <w:rFonts w:ascii="仿宋_GB2312" w:eastAsia="仿宋_GB2312"/>
          <w:b/>
          <w:sz w:val="24"/>
          <w:szCs w:val="24"/>
        </w:rPr>
      </w:pPr>
      <w:bookmarkStart w:id="117" w:name="_Toc22102381"/>
      <w:r>
        <w:rPr>
          <w:rFonts w:ascii="仿宋_GB2312" w:eastAsia="仿宋_GB2312" w:hint="eastAsia"/>
          <w:b/>
          <w:sz w:val="24"/>
          <w:szCs w:val="24"/>
        </w:rPr>
        <w:t>图15：</w:t>
      </w:r>
      <w:bookmarkEnd w:id="117"/>
      <w:r>
        <w:rPr>
          <w:rFonts w:ascii="仿宋_GB2312" w:eastAsia="仿宋_GB2312" w:hint="eastAsia"/>
          <w:b/>
          <w:sz w:val="24"/>
          <w:szCs w:val="24"/>
        </w:rPr>
        <w:t>西印度大学中国信息工程学院揭牌</w:t>
      </w:r>
    </w:p>
    <w:p w:rsidR="00942C4E" w:rsidRDefault="00942C4E"/>
    <w:p w:rsidR="00942C4E" w:rsidRDefault="00F3283C">
      <w:pPr>
        <w:pStyle w:val="1"/>
        <w:spacing w:before="0" w:after="0" w:line="360" w:lineRule="auto"/>
        <w:ind w:firstLineChars="200" w:firstLine="643"/>
        <w:rPr>
          <w:rFonts w:ascii="黑体" w:eastAsia="黑体" w:hAnsi="黑体"/>
          <w:sz w:val="32"/>
          <w:szCs w:val="32"/>
        </w:rPr>
      </w:pPr>
      <w:bookmarkStart w:id="118" w:name="_Toc533519424"/>
      <w:bookmarkStart w:id="119" w:name="_Toc532826583"/>
      <w:bookmarkStart w:id="120" w:name="_Toc500492327"/>
      <w:bookmarkStart w:id="121" w:name="_Toc53478836"/>
      <w:bookmarkEnd w:id="115"/>
      <w:r>
        <w:rPr>
          <w:rFonts w:ascii="黑体" w:eastAsia="黑体" w:hAnsi="黑体" w:hint="eastAsia"/>
          <w:sz w:val="32"/>
          <w:szCs w:val="32"/>
        </w:rPr>
        <w:t>5.面临挑战</w:t>
      </w:r>
      <w:bookmarkEnd w:id="118"/>
      <w:bookmarkEnd w:id="119"/>
      <w:bookmarkEnd w:id="120"/>
      <w:bookmarkEnd w:id="121"/>
    </w:p>
    <w:p w:rsidR="00942C4E" w:rsidRDefault="00F3283C">
      <w:pPr>
        <w:pStyle w:val="2"/>
        <w:spacing w:before="0" w:after="0" w:line="360" w:lineRule="auto"/>
        <w:ind w:firstLineChars="200" w:firstLine="562"/>
        <w:rPr>
          <w:rFonts w:ascii="仿宋_GB2312" w:eastAsia="仿宋_GB2312" w:hAnsiTheme="minorEastAsia"/>
          <w:sz w:val="28"/>
          <w:szCs w:val="28"/>
        </w:rPr>
      </w:pPr>
      <w:bookmarkStart w:id="122" w:name="_Toc500492328"/>
      <w:bookmarkStart w:id="123" w:name="_Toc533519425"/>
      <w:bookmarkStart w:id="124" w:name="_Toc532826584"/>
      <w:bookmarkStart w:id="125" w:name="_Toc53478837"/>
      <w:r>
        <w:rPr>
          <w:rFonts w:ascii="仿宋_GB2312" w:eastAsia="仿宋_GB2312" w:hAnsiTheme="minorEastAsia" w:hint="eastAsia"/>
          <w:sz w:val="28"/>
          <w:szCs w:val="28"/>
        </w:rPr>
        <w:t>5</w:t>
      </w:r>
      <w:r>
        <w:rPr>
          <w:rFonts w:ascii="仿宋_GB2312" w:eastAsia="仿宋_GB2312" w:hAnsiTheme="minorEastAsia"/>
          <w:sz w:val="28"/>
          <w:szCs w:val="28"/>
        </w:rPr>
        <w:t xml:space="preserve">.1 </w:t>
      </w:r>
      <w:r>
        <w:rPr>
          <w:rFonts w:ascii="仿宋_GB2312" w:eastAsia="仿宋_GB2312" w:hAnsiTheme="minorEastAsia" w:hint="eastAsia"/>
          <w:sz w:val="28"/>
          <w:szCs w:val="28"/>
        </w:rPr>
        <w:t>主要问题</w:t>
      </w:r>
      <w:bookmarkEnd w:id="122"/>
      <w:bookmarkEnd w:id="123"/>
      <w:bookmarkEnd w:id="124"/>
      <w:bookmarkEnd w:id="125"/>
    </w:p>
    <w:p w:rsidR="00942C4E" w:rsidRDefault="00F3283C">
      <w:pPr>
        <w:tabs>
          <w:tab w:val="left" w:pos="7560"/>
        </w:tabs>
        <w:spacing w:line="360" w:lineRule="auto"/>
        <w:ind w:firstLineChars="200" w:firstLine="562"/>
        <w:rPr>
          <w:rFonts w:ascii="仿宋_GB2312" w:eastAsia="仿宋_GB2312" w:hAnsiTheme="minorEastAsia"/>
          <w:b/>
          <w:sz w:val="28"/>
          <w:szCs w:val="28"/>
        </w:rPr>
      </w:pPr>
      <w:bookmarkStart w:id="126" w:name="_Toc500492329"/>
      <w:r>
        <w:rPr>
          <w:rFonts w:ascii="仿宋_GB2312" w:eastAsia="仿宋_GB2312" w:hAnsiTheme="minorEastAsia" w:hint="eastAsia"/>
          <w:b/>
          <w:sz w:val="28"/>
          <w:szCs w:val="28"/>
        </w:rPr>
        <w:t>（1）师资队伍建设需要持续强化</w:t>
      </w:r>
    </w:p>
    <w:p w:rsidR="00942C4E" w:rsidRDefault="00F3283C">
      <w:pPr>
        <w:tabs>
          <w:tab w:val="left" w:pos="7560"/>
        </w:tabs>
        <w:spacing w:line="360" w:lineRule="auto"/>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随着在校生规模的不断扩大，新进教师增多，新专业开发加快，因此师资数量与结构和学院进一步发展的要求不能匹配，有待持续提升。</w:t>
      </w:r>
    </w:p>
    <w:p w:rsidR="00942C4E" w:rsidRDefault="00F3283C">
      <w:pPr>
        <w:tabs>
          <w:tab w:val="left" w:pos="7560"/>
        </w:tabs>
        <w:spacing w:line="360" w:lineRule="auto"/>
        <w:ind w:firstLineChars="200" w:firstLine="562"/>
        <w:rPr>
          <w:rFonts w:ascii="仿宋_GB2312" w:eastAsia="仿宋_GB2312" w:hAnsiTheme="minorEastAsia"/>
          <w:sz w:val="28"/>
          <w:szCs w:val="28"/>
        </w:rPr>
      </w:pPr>
      <w:r>
        <w:rPr>
          <w:rFonts w:ascii="仿宋_GB2312" w:eastAsia="仿宋_GB2312" w:hAnsiTheme="minorEastAsia" w:hint="eastAsia"/>
          <w:b/>
          <w:sz w:val="28"/>
          <w:szCs w:val="28"/>
        </w:rPr>
        <w:t>（2）专业内涵建设需要不断提升</w:t>
      </w:r>
      <w:r>
        <w:rPr>
          <w:rFonts w:ascii="仿宋_GB2312" w:eastAsia="仿宋_GB2312" w:hAnsiTheme="minorEastAsia" w:hint="eastAsia"/>
          <w:sz w:val="28"/>
          <w:szCs w:val="28"/>
        </w:rPr>
        <w:t xml:space="preserve">  </w:t>
      </w:r>
    </w:p>
    <w:p w:rsidR="00942C4E" w:rsidRDefault="00F3283C">
      <w:pPr>
        <w:tabs>
          <w:tab w:val="left" w:pos="7560"/>
        </w:tabs>
        <w:spacing w:line="360" w:lineRule="auto"/>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lastRenderedPageBreak/>
        <w:t>新专业建设的</w:t>
      </w:r>
      <w:r>
        <w:rPr>
          <w:rFonts w:ascii="仿宋_GB2312" w:eastAsia="仿宋_GB2312" w:hAnsiTheme="minorEastAsia"/>
          <w:sz w:val="28"/>
          <w:szCs w:val="28"/>
        </w:rPr>
        <w:t>理念和模式需要创新，专业建设</w:t>
      </w:r>
      <w:r>
        <w:rPr>
          <w:rFonts w:ascii="仿宋_GB2312" w:eastAsia="仿宋_GB2312" w:hAnsiTheme="minorEastAsia" w:hint="eastAsia"/>
          <w:sz w:val="28"/>
          <w:szCs w:val="28"/>
        </w:rPr>
        <w:t>和</w:t>
      </w:r>
      <w:r>
        <w:rPr>
          <w:rFonts w:ascii="仿宋_GB2312" w:eastAsia="仿宋_GB2312" w:hAnsiTheme="minorEastAsia"/>
          <w:sz w:val="28"/>
          <w:szCs w:val="28"/>
        </w:rPr>
        <w:t>课程实施的</w:t>
      </w:r>
      <w:r>
        <w:rPr>
          <w:rFonts w:ascii="仿宋_GB2312" w:eastAsia="仿宋_GB2312" w:hAnsiTheme="minorEastAsia" w:hint="eastAsia"/>
          <w:sz w:val="28"/>
          <w:szCs w:val="28"/>
        </w:rPr>
        <w:t>能力不足，专业与</w:t>
      </w:r>
      <w:r>
        <w:rPr>
          <w:rFonts w:ascii="仿宋_GB2312" w:eastAsia="仿宋_GB2312" w:hAnsiTheme="minorEastAsia"/>
          <w:sz w:val="28"/>
          <w:szCs w:val="28"/>
        </w:rPr>
        <w:t>企业</w:t>
      </w:r>
      <w:r>
        <w:rPr>
          <w:rFonts w:ascii="仿宋_GB2312" w:eastAsia="仿宋_GB2312" w:hAnsiTheme="minorEastAsia" w:hint="eastAsia"/>
          <w:sz w:val="28"/>
          <w:szCs w:val="28"/>
        </w:rPr>
        <w:t>联系还不够紧密，产学研工作有待进一步加强。</w:t>
      </w:r>
    </w:p>
    <w:p w:rsidR="00942C4E" w:rsidRDefault="00F3283C">
      <w:pPr>
        <w:tabs>
          <w:tab w:val="left" w:pos="7560"/>
        </w:tabs>
        <w:spacing w:line="360" w:lineRule="auto"/>
        <w:ind w:firstLineChars="200" w:firstLine="562"/>
        <w:rPr>
          <w:rFonts w:ascii="仿宋_GB2312" w:eastAsia="仿宋_GB2312" w:hAnsiTheme="minorEastAsia"/>
          <w:b/>
          <w:sz w:val="28"/>
          <w:szCs w:val="28"/>
        </w:rPr>
      </w:pPr>
      <w:r>
        <w:rPr>
          <w:rFonts w:ascii="仿宋_GB2312" w:eastAsia="仿宋_GB2312" w:hAnsiTheme="minorEastAsia" w:hint="eastAsia"/>
          <w:b/>
          <w:sz w:val="28"/>
          <w:szCs w:val="28"/>
        </w:rPr>
        <w:t>（3）学生培养质量仍有待</w:t>
      </w:r>
      <w:r>
        <w:rPr>
          <w:rFonts w:ascii="仿宋_GB2312" w:eastAsia="仿宋_GB2312" w:hAnsiTheme="minorEastAsia"/>
          <w:b/>
          <w:sz w:val="28"/>
          <w:szCs w:val="28"/>
        </w:rPr>
        <w:t>提高</w:t>
      </w:r>
    </w:p>
    <w:p w:rsidR="00942C4E" w:rsidRDefault="00F3283C">
      <w:pPr>
        <w:tabs>
          <w:tab w:val="left" w:pos="7560"/>
        </w:tabs>
        <w:spacing w:line="360" w:lineRule="auto"/>
        <w:ind w:firstLineChars="200" w:firstLine="560"/>
        <w:rPr>
          <w:rFonts w:ascii="仿宋_GB2312" w:eastAsia="仿宋_GB2312" w:hAnsiTheme="minorEastAsia"/>
          <w:sz w:val="28"/>
          <w:szCs w:val="28"/>
        </w:rPr>
      </w:pPr>
      <w:bookmarkStart w:id="127" w:name="_Toc532826585"/>
      <w:r>
        <w:rPr>
          <w:rFonts w:ascii="仿宋_GB2312" w:eastAsia="仿宋_GB2312" w:hAnsiTheme="minorEastAsia" w:hint="eastAsia"/>
          <w:sz w:val="28"/>
          <w:szCs w:val="28"/>
        </w:rPr>
        <w:t>学生培养质量应该体现在适应当地经济发展和产业转型和学生技能及</w:t>
      </w:r>
      <w:r>
        <w:rPr>
          <w:rFonts w:ascii="仿宋_GB2312" w:eastAsia="仿宋_GB2312" w:hAnsiTheme="minorEastAsia"/>
          <w:sz w:val="28"/>
          <w:szCs w:val="28"/>
        </w:rPr>
        <w:t>德智体</w:t>
      </w:r>
      <w:r>
        <w:rPr>
          <w:rFonts w:ascii="仿宋_GB2312" w:eastAsia="仿宋_GB2312" w:hAnsiTheme="minorEastAsia" w:hint="eastAsia"/>
          <w:sz w:val="28"/>
          <w:szCs w:val="28"/>
        </w:rPr>
        <w:t>美</w:t>
      </w:r>
      <w:r>
        <w:rPr>
          <w:rFonts w:ascii="仿宋_GB2312" w:eastAsia="仿宋_GB2312" w:hAnsiTheme="minorEastAsia"/>
          <w:sz w:val="28"/>
          <w:szCs w:val="28"/>
        </w:rPr>
        <w:t>劳等各个方面，</w:t>
      </w:r>
      <w:r>
        <w:rPr>
          <w:rFonts w:ascii="仿宋_GB2312" w:eastAsia="仿宋_GB2312" w:hAnsiTheme="minorEastAsia" w:hint="eastAsia"/>
          <w:sz w:val="28"/>
          <w:szCs w:val="28"/>
        </w:rPr>
        <w:t>学校虽多方合作，已取得明显成效，但在职业技能的深度和学生</w:t>
      </w:r>
      <w:r>
        <w:rPr>
          <w:rFonts w:ascii="仿宋_GB2312" w:eastAsia="仿宋_GB2312" w:hAnsiTheme="minorEastAsia"/>
          <w:sz w:val="28"/>
          <w:szCs w:val="28"/>
        </w:rPr>
        <w:t>美育</w:t>
      </w:r>
      <w:r>
        <w:rPr>
          <w:rFonts w:ascii="仿宋_GB2312" w:eastAsia="仿宋_GB2312" w:hAnsiTheme="minorEastAsia" w:hint="eastAsia"/>
          <w:sz w:val="28"/>
          <w:szCs w:val="28"/>
        </w:rPr>
        <w:t>等</w:t>
      </w:r>
      <w:r>
        <w:rPr>
          <w:rFonts w:ascii="仿宋_GB2312" w:eastAsia="仿宋_GB2312" w:hAnsiTheme="minorEastAsia"/>
          <w:sz w:val="28"/>
          <w:szCs w:val="28"/>
        </w:rPr>
        <w:t>方面，</w:t>
      </w:r>
      <w:r>
        <w:rPr>
          <w:rFonts w:ascii="仿宋_GB2312" w:eastAsia="仿宋_GB2312" w:hAnsiTheme="minorEastAsia" w:hint="eastAsia"/>
          <w:sz w:val="28"/>
          <w:szCs w:val="28"/>
        </w:rPr>
        <w:t>还存在诸</w:t>
      </w:r>
      <w:r>
        <w:rPr>
          <w:rFonts w:ascii="仿宋_GB2312" w:eastAsia="仿宋_GB2312" w:hAnsiTheme="minorEastAsia"/>
          <w:sz w:val="28"/>
          <w:szCs w:val="28"/>
        </w:rPr>
        <w:t>多不足</w:t>
      </w:r>
      <w:r>
        <w:rPr>
          <w:rFonts w:ascii="仿宋_GB2312" w:eastAsia="仿宋_GB2312" w:hAnsiTheme="minorEastAsia" w:hint="eastAsia"/>
          <w:sz w:val="28"/>
          <w:szCs w:val="28"/>
        </w:rPr>
        <w:t>，仍</w:t>
      </w:r>
      <w:r>
        <w:rPr>
          <w:rFonts w:ascii="仿宋_GB2312" w:eastAsia="仿宋_GB2312" w:hAnsiTheme="minorEastAsia"/>
          <w:sz w:val="28"/>
          <w:szCs w:val="28"/>
        </w:rPr>
        <w:t>有待提高</w:t>
      </w:r>
      <w:r>
        <w:rPr>
          <w:rFonts w:ascii="仿宋_GB2312" w:eastAsia="仿宋_GB2312" w:hAnsiTheme="minorEastAsia" w:hint="eastAsia"/>
          <w:sz w:val="28"/>
          <w:szCs w:val="28"/>
        </w:rPr>
        <w:t>。</w:t>
      </w:r>
      <w:bookmarkEnd w:id="127"/>
    </w:p>
    <w:p w:rsidR="00942C4E" w:rsidRDefault="00F3283C">
      <w:pPr>
        <w:pStyle w:val="2"/>
        <w:spacing w:before="0" w:after="0" w:line="360" w:lineRule="auto"/>
        <w:ind w:firstLineChars="200" w:firstLine="562"/>
        <w:rPr>
          <w:rFonts w:ascii="仿宋_GB2312" w:eastAsia="仿宋_GB2312" w:hAnsiTheme="minorEastAsia"/>
          <w:sz w:val="28"/>
          <w:szCs w:val="28"/>
        </w:rPr>
      </w:pPr>
      <w:bookmarkStart w:id="128" w:name="_Toc533519426"/>
      <w:bookmarkStart w:id="129" w:name="_Toc532826586"/>
      <w:bookmarkStart w:id="130" w:name="_Toc53478838"/>
      <w:r>
        <w:rPr>
          <w:rFonts w:ascii="仿宋_GB2312" w:eastAsia="仿宋_GB2312" w:hAnsiTheme="minorEastAsia" w:hint="eastAsia"/>
          <w:sz w:val="28"/>
          <w:szCs w:val="28"/>
        </w:rPr>
        <w:t>5</w:t>
      </w:r>
      <w:r>
        <w:rPr>
          <w:rFonts w:ascii="仿宋_GB2312" w:eastAsia="仿宋_GB2312" w:hAnsiTheme="minorEastAsia"/>
          <w:sz w:val="28"/>
          <w:szCs w:val="28"/>
        </w:rPr>
        <w:t>.2 主要</w:t>
      </w:r>
      <w:r>
        <w:rPr>
          <w:rFonts w:ascii="仿宋_GB2312" w:eastAsia="仿宋_GB2312" w:hAnsiTheme="minorEastAsia" w:hint="eastAsia"/>
          <w:sz w:val="28"/>
          <w:szCs w:val="28"/>
        </w:rPr>
        <w:t>对策</w:t>
      </w:r>
      <w:bookmarkEnd w:id="126"/>
      <w:bookmarkEnd w:id="128"/>
      <w:bookmarkEnd w:id="129"/>
      <w:bookmarkEnd w:id="130"/>
    </w:p>
    <w:p w:rsidR="00942C4E" w:rsidRDefault="00F3283C">
      <w:pPr>
        <w:tabs>
          <w:tab w:val="left" w:pos="7560"/>
        </w:tabs>
        <w:spacing w:line="360" w:lineRule="auto"/>
        <w:ind w:firstLineChars="200" w:firstLine="562"/>
        <w:rPr>
          <w:rFonts w:ascii="仿宋_GB2312" w:eastAsia="仿宋_GB2312" w:hAnsiTheme="minorEastAsia"/>
          <w:b/>
          <w:sz w:val="28"/>
          <w:szCs w:val="28"/>
        </w:rPr>
      </w:pPr>
      <w:r>
        <w:rPr>
          <w:rFonts w:ascii="仿宋_GB2312" w:eastAsia="仿宋_GB2312" w:hAnsiTheme="minorEastAsia" w:hint="eastAsia"/>
          <w:b/>
          <w:sz w:val="28"/>
          <w:szCs w:val="28"/>
        </w:rPr>
        <w:t>（1）坚持问题导向，解决核心问题</w:t>
      </w:r>
    </w:p>
    <w:p w:rsidR="00942C4E" w:rsidRDefault="00F3283C">
      <w:pPr>
        <w:tabs>
          <w:tab w:val="left" w:pos="7560"/>
        </w:tabs>
        <w:spacing w:line="360" w:lineRule="auto"/>
        <w:ind w:firstLineChars="200" w:firstLine="560"/>
        <w:rPr>
          <w:rFonts w:ascii="仿宋_GB2312" w:eastAsia="仿宋_GB2312" w:hAnsiTheme="minorEastAsia"/>
          <w:b/>
          <w:sz w:val="28"/>
          <w:szCs w:val="28"/>
        </w:rPr>
      </w:pPr>
      <w:r>
        <w:rPr>
          <w:rFonts w:ascii="仿宋_GB2312" w:eastAsia="仿宋_GB2312" w:hAnsiTheme="minorEastAsia" w:hint="eastAsia"/>
          <w:sz w:val="28"/>
          <w:szCs w:val="28"/>
        </w:rPr>
        <w:t>在深入调研分析基础上，坚持诊断改进，解决好人才培养、技术开发、校企共进和特色凸显等核心问题，特别要不断挖潜，用好专业建设及学校发展的存量资源。</w:t>
      </w:r>
    </w:p>
    <w:p w:rsidR="00942C4E" w:rsidRDefault="00F3283C">
      <w:pPr>
        <w:tabs>
          <w:tab w:val="left" w:pos="7560"/>
        </w:tabs>
        <w:spacing w:line="360" w:lineRule="auto"/>
        <w:ind w:firstLineChars="200" w:firstLine="562"/>
        <w:rPr>
          <w:rFonts w:ascii="仿宋_GB2312" w:eastAsia="仿宋_GB2312" w:hAnsiTheme="minorEastAsia"/>
          <w:sz w:val="28"/>
          <w:szCs w:val="28"/>
        </w:rPr>
      </w:pPr>
      <w:r>
        <w:rPr>
          <w:rFonts w:ascii="仿宋_GB2312" w:eastAsia="仿宋_GB2312" w:hAnsiTheme="minorEastAsia" w:hint="eastAsia"/>
          <w:b/>
          <w:sz w:val="28"/>
          <w:szCs w:val="28"/>
        </w:rPr>
        <w:t>（2）重视补缺强优，夯实关键要素</w:t>
      </w:r>
    </w:p>
    <w:p w:rsidR="00942C4E" w:rsidRDefault="00F3283C">
      <w:pPr>
        <w:tabs>
          <w:tab w:val="left" w:pos="7560"/>
        </w:tabs>
        <w:spacing w:line="360" w:lineRule="auto"/>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师资建设是组织建设中的核心和重点，也</w:t>
      </w:r>
      <w:r>
        <w:rPr>
          <w:rFonts w:ascii="仿宋_GB2312" w:eastAsia="仿宋_GB2312" w:hAnsiTheme="minorEastAsia"/>
          <w:sz w:val="28"/>
          <w:szCs w:val="28"/>
        </w:rPr>
        <w:t>是提高人才培养质量的关键。</w:t>
      </w:r>
      <w:r>
        <w:rPr>
          <w:rFonts w:ascii="仿宋_GB2312" w:eastAsia="仿宋_GB2312" w:hAnsiTheme="minorEastAsia" w:hint="eastAsia"/>
          <w:sz w:val="28"/>
          <w:szCs w:val="28"/>
        </w:rPr>
        <w:t>学院将加大</w:t>
      </w:r>
      <w:r>
        <w:rPr>
          <w:rFonts w:ascii="仿宋_GB2312" w:eastAsia="仿宋_GB2312" w:hAnsiTheme="minorEastAsia"/>
          <w:sz w:val="28"/>
          <w:szCs w:val="28"/>
        </w:rPr>
        <w:t>“</w:t>
      </w:r>
      <w:r>
        <w:rPr>
          <w:rFonts w:ascii="仿宋_GB2312" w:eastAsia="仿宋_GB2312" w:hAnsiTheme="minorEastAsia" w:hint="eastAsia"/>
          <w:sz w:val="28"/>
          <w:szCs w:val="28"/>
        </w:rPr>
        <w:t>外</w:t>
      </w:r>
      <w:r>
        <w:rPr>
          <w:rFonts w:ascii="仿宋_GB2312" w:eastAsia="仿宋_GB2312" w:hAnsiTheme="minorEastAsia"/>
          <w:sz w:val="28"/>
          <w:szCs w:val="28"/>
        </w:rPr>
        <w:t>引内培</w:t>
      </w:r>
      <w:r>
        <w:rPr>
          <w:rFonts w:ascii="仿宋_GB2312" w:eastAsia="仿宋_GB2312" w:hAnsiTheme="minorEastAsia"/>
          <w:sz w:val="28"/>
          <w:szCs w:val="28"/>
        </w:rPr>
        <w:t>”</w:t>
      </w:r>
      <w:r>
        <w:rPr>
          <w:rFonts w:ascii="仿宋_GB2312" w:eastAsia="仿宋_GB2312" w:hAnsiTheme="minorEastAsia"/>
          <w:sz w:val="28"/>
          <w:szCs w:val="28"/>
        </w:rPr>
        <w:t>，加快专业带头人和骨干教师</w:t>
      </w:r>
      <w:r>
        <w:rPr>
          <w:rFonts w:ascii="仿宋_GB2312" w:eastAsia="仿宋_GB2312" w:hAnsiTheme="minorEastAsia" w:hint="eastAsia"/>
          <w:sz w:val="28"/>
          <w:szCs w:val="28"/>
        </w:rPr>
        <w:t>的</w:t>
      </w:r>
      <w:r>
        <w:rPr>
          <w:rFonts w:ascii="仿宋_GB2312" w:eastAsia="仿宋_GB2312" w:hAnsiTheme="minorEastAsia"/>
          <w:sz w:val="28"/>
          <w:szCs w:val="28"/>
        </w:rPr>
        <w:t>培养</w:t>
      </w:r>
      <w:r>
        <w:rPr>
          <w:rFonts w:ascii="仿宋_GB2312" w:eastAsia="仿宋_GB2312" w:hAnsiTheme="minorEastAsia" w:hint="eastAsia"/>
          <w:sz w:val="28"/>
          <w:szCs w:val="28"/>
        </w:rPr>
        <w:t>。用好特聘教授队伍，发挥他们的能力、经验与影响，提升各专业</w:t>
      </w:r>
      <w:r>
        <w:rPr>
          <w:rFonts w:ascii="仿宋_GB2312" w:eastAsia="仿宋_GB2312" w:hAnsiTheme="minorEastAsia"/>
          <w:sz w:val="28"/>
          <w:szCs w:val="28"/>
        </w:rPr>
        <w:t>教学团队的整体水平</w:t>
      </w:r>
      <w:r>
        <w:rPr>
          <w:rFonts w:ascii="仿宋_GB2312" w:eastAsia="仿宋_GB2312" w:hAnsiTheme="minorEastAsia" w:hint="eastAsia"/>
          <w:sz w:val="28"/>
          <w:szCs w:val="28"/>
        </w:rPr>
        <w:t>，提高</w:t>
      </w:r>
      <w:r>
        <w:rPr>
          <w:rFonts w:ascii="仿宋_GB2312" w:eastAsia="仿宋_GB2312" w:hAnsiTheme="minorEastAsia"/>
          <w:sz w:val="28"/>
          <w:szCs w:val="28"/>
        </w:rPr>
        <w:t>教师的</w:t>
      </w:r>
      <w:r>
        <w:rPr>
          <w:rFonts w:ascii="仿宋_GB2312" w:eastAsia="仿宋_GB2312" w:hAnsiTheme="minorEastAsia" w:hint="eastAsia"/>
          <w:sz w:val="28"/>
          <w:szCs w:val="28"/>
        </w:rPr>
        <w:t>教学</w:t>
      </w:r>
      <w:r>
        <w:rPr>
          <w:rFonts w:ascii="仿宋_GB2312" w:eastAsia="仿宋_GB2312" w:hAnsiTheme="minorEastAsia"/>
          <w:sz w:val="28"/>
          <w:szCs w:val="28"/>
        </w:rPr>
        <w:t>、科研和社会服务能力</w:t>
      </w:r>
      <w:r>
        <w:rPr>
          <w:rFonts w:ascii="仿宋_GB2312" w:eastAsia="仿宋_GB2312" w:hAnsiTheme="minorEastAsia" w:hint="eastAsia"/>
          <w:sz w:val="28"/>
          <w:szCs w:val="28"/>
        </w:rPr>
        <w:t>。</w:t>
      </w:r>
    </w:p>
    <w:p w:rsidR="00942C4E" w:rsidRDefault="00F3283C">
      <w:pPr>
        <w:tabs>
          <w:tab w:val="left" w:pos="7560"/>
        </w:tabs>
        <w:spacing w:line="360" w:lineRule="auto"/>
        <w:ind w:firstLineChars="200" w:firstLine="562"/>
        <w:rPr>
          <w:rFonts w:ascii="仿宋_GB2312" w:eastAsia="仿宋_GB2312" w:hAnsiTheme="minorEastAsia"/>
          <w:sz w:val="28"/>
          <w:szCs w:val="28"/>
        </w:rPr>
      </w:pPr>
      <w:r>
        <w:rPr>
          <w:rFonts w:ascii="仿宋_GB2312" w:eastAsia="仿宋_GB2312" w:hAnsiTheme="minorEastAsia" w:hint="eastAsia"/>
          <w:b/>
          <w:sz w:val="28"/>
          <w:szCs w:val="28"/>
        </w:rPr>
        <w:t>（3）坚持</w:t>
      </w:r>
      <w:r>
        <w:rPr>
          <w:rFonts w:ascii="仿宋_GB2312" w:eastAsia="仿宋_GB2312" w:hAnsiTheme="minorEastAsia"/>
          <w:b/>
          <w:sz w:val="28"/>
          <w:szCs w:val="28"/>
        </w:rPr>
        <w:t>以生</w:t>
      </w:r>
      <w:r>
        <w:rPr>
          <w:rFonts w:ascii="仿宋_GB2312" w:eastAsia="仿宋_GB2312" w:hAnsiTheme="minorEastAsia" w:hint="eastAsia"/>
          <w:b/>
          <w:sz w:val="28"/>
          <w:szCs w:val="28"/>
        </w:rPr>
        <w:t>为</w:t>
      </w:r>
      <w:r>
        <w:rPr>
          <w:rFonts w:ascii="仿宋_GB2312" w:eastAsia="仿宋_GB2312" w:hAnsiTheme="minorEastAsia"/>
          <w:b/>
          <w:sz w:val="28"/>
          <w:szCs w:val="28"/>
        </w:rPr>
        <w:t>本，</w:t>
      </w:r>
      <w:r>
        <w:rPr>
          <w:rFonts w:ascii="仿宋_GB2312" w:eastAsia="仿宋_GB2312" w:hAnsiTheme="minorEastAsia" w:hint="eastAsia"/>
          <w:b/>
          <w:sz w:val="28"/>
          <w:szCs w:val="28"/>
        </w:rPr>
        <w:t>突破培养瓶颈</w:t>
      </w:r>
    </w:p>
    <w:p w:rsidR="00942C4E" w:rsidRDefault="00F3283C">
      <w:pPr>
        <w:tabs>
          <w:tab w:val="left" w:pos="7560"/>
        </w:tabs>
        <w:spacing w:line="360" w:lineRule="auto"/>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“学分制”改革的</w:t>
      </w:r>
      <w:r>
        <w:rPr>
          <w:rFonts w:ascii="仿宋_GB2312" w:eastAsia="仿宋_GB2312" w:hAnsiTheme="minorEastAsia"/>
          <w:sz w:val="28"/>
          <w:szCs w:val="28"/>
        </w:rPr>
        <w:t>核心是以学生为本</w:t>
      </w:r>
      <w:r>
        <w:rPr>
          <w:rFonts w:ascii="仿宋_GB2312" w:eastAsia="仿宋_GB2312" w:hAnsiTheme="minorEastAsia" w:hint="eastAsia"/>
          <w:sz w:val="28"/>
          <w:szCs w:val="28"/>
        </w:rPr>
        <w:t>，满足</w:t>
      </w:r>
      <w:r>
        <w:rPr>
          <w:rFonts w:ascii="仿宋_GB2312" w:eastAsia="仿宋_GB2312" w:hAnsiTheme="minorEastAsia"/>
          <w:sz w:val="28"/>
          <w:szCs w:val="28"/>
        </w:rPr>
        <w:t>学生自主学习</w:t>
      </w:r>
      <w:r>
        <w:rPr>
          <w:rFonts w:ascii="仿宋_GB2312" w:eastAsia="仿宋_GB2312" w:hAnsiTheme="minorEastAsia" w:hint="eastAsia"/>
          <w:sz w:val="28"/>
          <w:szCs w:val="28"/>
        </w:rPr>
        <w:t>和</w:t>
      </w:r>
      <w:r>
        <w:rPr>
          <w:rFonts w:ascii="仿宋_GB2312" w:eastAsia="仿宋_GB2312" w:hAnsiTheme="minorEastAsia"/>
          <w:sz w:val="28"/>
          <w:szCs w:val="28"/>
        </w:rPr>
        <w:t>需要。</w:t>
      </w:r>
      <w:r>
        <w:rPr>
          <w:rFonts w:ascii="仿宋_GB2312" w:eastAsia="仿宋_GB2312" w:hAnsiTheme="minorEastAsia" w:hint="eastAsia"/>
          <w:sz w:val="28"/>
          <w:szCs w:val="28"/>
        </w:rPr>
        <w:t>2019级新生已全面实现学分制培养，我们需要在探索中稳步推进</w:t>
      </w:r>
      <w:r>
        <w:rPr>
          <w:rFonts w:ascii="仿宋_GB2312" w:eastAsia="仿宋_GB2312" w:hAnsiTheme="minorEastAsia"/>
          <w:sz w:val="28"/>
          <w:szCs w:val="28"/>
        </w:rPr>
        <w:t>，培育自主学习文化</w:t>
      </w:r>
      <w:r>
        <w:rPr>
          <w:rFonts w:ascii="仿宋_GB2312" w:eastAsia="仿宋_GB2312" w:hAnsiTheme="minorEastAsia" w:hint="eastAsia"/>
          <w:sz w:val="28"/>
          <w:szCs w:val="28"/>
        </w:rPr>
        <w:t>，建立主动学习习惯。鼓励并激发各二级院系结合其专业特点，针对不同生源和学生兴趣特长，积极探索设立个性化的人才培养方案，</w:t>
      </w:r>
      <w:r>
        <w:rPr>
          <w:rFonts w:ascii="仿宋_GB2312" w:eastAsia="仿宋_GB2312" w:hAnsiTheme="minorEastAsia"/>
          <w:sz w:val="28"/>
          <w:szCs w:val="28"/>
        </w:rPr>
        <w:t>深化校企合作</w:t>
      </w:r>
      <w:r>
        <w:rPr>
          <w:rFonts w:ascii="仿宋_GB2312" w:eastAsia="仿宋_GB2312" w:hAnsiTheme="minorEastAsia" w:hint="eastAsia"/>
          <w:sz w:val="28"/>
          <w:szCs w:val="28"/>
        </w:rPr>
        <w:t>，以信息软件技术等重点专业为依托，以重点实验室和应用课题为纽带，搭建多专业交叉平台，促进多专业联合、跨专业融合，探索专业交叉培养模式，优化课程体</w:t>
      </w:r>
      <w:r>
        <w:rPr>
          <w:rFonts w:ascii="仿宋_GB2312" w:eastAsia="仿宋_GB2312" w:hAnsiTheme="minorEastAsia" w:hint="eastAsia"/>
          <w:sz w:val="28"/>
          <w:szCs w:val="28"/>
        </w:rPr>
        <w:lastRenderedPageBreak/>
        <w:t>系，增加专业选修课数量，创新人才培养模式，促进专业特色培养和学生个性化发展。</w:t>
      </w:r>
    </w:p>
    <w:p w:rsidR="00942C4E" w:rsidRDefault="00F3283C">
      <w:pPr>
        <w:tabs>
          <w:tab w:val="left" w:pos="7560"/>
        </w:tabs>
        <w:spacing w:line="360" w:lineRule="auto"/>
        <w:ind w:firstLineChars="200" w:firstLine="562"/>
        <w:rPr>
          <w:rFonts w:ascii="仿宋_GB2312" w:eastAsia="仿宋_GB2312" w:hAnsiTheme="minorEastAsia"/>
          <w:b/>
          <w:sz w:val="28"/>
          <w:szCs w:val="28"/>
        </w:rPr>
      </w:pPr>
      <w:r>
        <w:rPr>
          <w:rFonts w:ascii="仿宋_GB2312" w:eastAsia="仿宋_GB2312" w:hAnsiTheme="minorEastAsia" w:hint="eastAsia"/>
          <w:b/>
          <w:sz w:val="28"/>
          <w:szCs w:val="28"/>
        </w:rPr>
        <w:t>（4）推进</w:t>
      </w:r>
      <w:r>
        <w:rPr>
          <w:rFonts w:ascii="仿宋_GB2312" w:eastAsia="仿宋_GB2312" w:hAnsiTheme="minorEastAsia"/>
          <w:b/>
          <w:sz w:val="28"/>
          <w:szCs w:val="28"/>
        </w:rPr>
        <w:t>课程改革，加强内涵建设</w:t>
      </w:r>
    </w:p>
    <w:p w:rsidR="00942C4E" w:rsidRDefault="00F3283C">
      <w:pPr>
        <w:tabs>
          <w:tab w:val="left" w:pos="7560"/>
        </w:tabs>
        <w:spacing w:line="360" w:lineRule="auto"/>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深入研究产业先进元素融入教学内容和课程标准的</w:t>
      </w:r>
      <w:r>
        <w:rPr>
          <w:rFonts w:ascii="仿宋_GB2312" w:eastAsia="仿宋_GB2312" w:hAnsiTheme="minorEastAsia"/>
          <w:sz w:val="28"/>
          <w:szCs w:val="28"/>
        </w:rPr>
        <w:t>路径，</w:t>
      </w:r>
      <w:r>
        <w:rPr>
          <w:rFonts w:ascii="仿宋_GB2312" w:eastAsia="仿宋_GB2312" w:hAnsiTheme="minorEastAsia" w:hint="eastAsia"/>
          <w:sz w:val="28"/>
          <w:szCs w:val="28"/>
        </w:rPr>
        <w:t>坚持任务驱动、项目导向的课程体系开发思路，不断深化专业建设和课程改革。继续强化职业技能训练，进一步</w:t>
      </w:r>
      <w:r>
        <w:rPr>
          <w:rFonts w:ascii="仿宋_GB2312" w:eastAsia="仿宋_GB2312" w:hAnsiTheme="minorEastAsia"/>
          <w:sz w:val="28"/>
          <w:szCs w:val="28"/>
        </w:rPr>
        <w:t>提高学生</w:t>
      </w:r>
      <w:r>
        <w:rPr>
          <w:rFonts w:ascii="仿宋_GB2312" w:eastAsia="仿宋_GB2312" w:hAnsiTheme="minorEastAsia" w:hint="eastAsia"/>
          <w:sz w:val="28"/>
          <w:szCs w:val="28"/>
        </w:rPr>
        <w:t>参与</w:t>
      </w:r>
      <w:r>
        <w:rPr>
          <w:rFonts w:ascii="仿宋_GB2312" w:eastAsia="仿宋_GB2312" w:hAnsiTheme="minorEastAsia"/>
          <w:sz w:val="28"/>
          <w:szCs w:val="28"/>
        </w:rPr>
        <w:t>职业技能鉴定和参加各类职业技能比赛的</w:t>
      </w:r>
      <w:r>
        <w:rPr>
          <w:rFonts w:ascii="仿宋_GB2312" w:eastAsia="仿宋_GB2312" w:hAnsiTheme="minorEastAsia" w:hint="eastAsia"/>
          <w:sz w:val="28"/>
          <w:szCs w:val="28"/>
        </w:rPr>
        <w:t>积极</w:t>
      </w:r>
      <w:r>
        <w:rPr>
          <w:rFonts w:ascii="仿宋_GB2312" w:eastAsia="仿宋_GB2312" w:hAnsiTheme="minorEastAsia"/>
          <w:sz w:val="28"/>
          <w:szCs w:val="28"/>
        </w:rPr>
        <w:t>性</w:t>
      </w:r>
      <w:r>
        <w:rPr>
          <w:rFonts w:ascii="仿宋_GB2312" w:eastAsia="仿宋_GB2312" w:hAnsiTheme="minorEastAsia" w:hint="eastAsia"/>
          <w:sz w:val="28"/>
          <w:szCs w:val="28"/>
        </w:rPr>
        <w:t>，努力实现专业培养与职业岗位的对接，课程内容与职业标准的对接，教学过程与生产过程的对接，学历证书与职业资格证书的对接，推进人才培养的内涵建设不断深入。</w:t>
      </w:r>
    </w:p>
    <w:p w:rsidR="00942C4E" w:rsidRDefault="00F3283C">
      <w:pPr>
        <w:tabs>
          <w:tab w:val="left" w:pos="7560"/>
        </w:tabs>
        <w:spacing w:line="360" w:lineRule="auto"/>
        <w:ind w:firstLineChars="200" w:firstLine="562"/>
        <w:rPr>
          <w:rFonts w:ascii="仿宋_GB2312" w:eastAsia="仿宋_GB2312" w:hAnsiTheme="minorEastAsia"/>
          <w:b/>
          <w:sz w:val="28"/>
          <w:szCs w:val="28"/>
        </w:rPr>
      </w:pPr>
      <w:r>
        <w:rPr>
          <w:rFonts w:ascii="仿宋_GB2312" w:eastAsia="仿宋_GB2312" w:hAnsiTheme="minorEastAsia" w:hint="eastAsia"/>
          <w:b/>
          <w:sz w:val="28"/>
          <w:szCs w:val="28"/>
        </w:rPr>
        <w:t>（5）重视过程管理，持续提升</w:t>
      </w:r>
      <w:r>
        <w:rPr>
          <w:rFonts w:ascii="仿宋_GB2312" w:eastAsia="仿宋_GB2312" w:hAnsiTheme="minorEastAsia"/>
          <w:b/>
          <w:sz w:val="28"/>
          <w:szCs w:val="28"/>
        </w:rPr>
        <w:t>质量</w:t>
      </w:r>
    </w:p>
    <w:p w:rsidR="00942C4E" w:rsidRDefault="00F3283C">
      <w:pPr>
        <w:tabs>
          <w:tab w:val="left" w:pos="7560"/>
        </w:tabs>
        <w:spacing w:line="360" w:lineRule="auto"/>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质量产生</w:t>
      </w:r>
      <w:r>
        <w:rPr>
          <w:rFonts w:ascii="仿宋_GB2312" w:eastAsia="仿宋_GB2312" w:hAnsiTheme="minorEastAsia"/>
          <w:sz w:val="28"/>
          <w:szCs w:val="28"/>
        </w:rPr>
        <w:t>于</w:t>
      </w:r>
      <w:r>
        <w:rPr>
          <w:rFonts w:ascii="仿宋_GB2312" w:eastAsia="仿宋_GB2312" w:hAnsiTheme="minorEastAsia" w:hint="eastAsia"/>
          <w:sz w:val="28"/>
          <w:szCs w:val="28"/>
        </w:rPr>
        <w:t>过程。提高</w:t>
      </w:r>
      <w:r>
        <w:rPr>
          <w:rFonts w:ascii="仿宋_GB2312" w:eastAsia="仿宋_GB2312" w:hAnsiTheme="minorEastAsia"/>
          <w:sz w:val="28"/>
          <w:szCs w:val="28"/>
        </w:rPr>
        <w:t>人才培养质量需要工匠精神</w:t>
      </w:r>
      <w:r>
        <w:rPr>
          <w:rFonts w:ascii="仿宋_GB2312" w:eastAsia="仿宋_GB2312" w:hAnsiTheme="minorEastAsia" w:hint="eastAsia"/>
          <w:sz w:val="28"/>
          <w:szCs w:val="28"/>
        </w:rPr>
        <w:t>，</w:t>
      </w:r>
      <w:r>
        <w:rPr>
          <w:rFonts w:ascii="仿宋_GB2312" w:eastAsia="仿宋_GB2312" w:hAnsiTheme="minorEastAsia"/>
          <w:sz w:val="28"/>
          <w:szCs w:val="28"/>
        </w:rPr>
        <w:t>要</w:t>
      </w:r>
      <w:r>
        <w:rPr>
          <w:rFonts w:ascii="仿宋_GB2312" w:eastAsia="仿宋_GB2312" w:hAnsiTheme="minorEastAsia" w:hint="eastAsia"/>
          <w:sz w:val="28"/>
          <w:szCs w:val="28"/>
        </w:rPr>
        <w:t>做</w:t>
      </w:r>
      <w:r>
        <w:rPr>
          <w:rFonts w:ascii="仿宋_GB2312" w:eastAsia="仿宋_GB2312" w:hAnsiTheme="minorEastAsia"/>
          <w:sz w:val="28"/>
          <w:szCs w:val="28"/>
        </w:rPr>
        <w:t>好每个</w:t>
      </w:r>
      <w:r>
        <w:rPr>
          <w:rFonts w:ascii="仿宋_GB2312" w:eastAsia="仿宋_GB2312" w:hAnsiTheme="minorEastAsia" w:hint="eastAsia"/>
          <w:sz w:val="28"/>
          <w:szCs w:val="28"/>
        </w:rPr>
        <w:t>环节</w:t>
      </w:r>
      <w:r>
        <w:rPr>
          <w:rFonts w:ascii="仿宋_GB2312" w:eastAsia="仿宋_GB2312" w:hAnsiTheme="minorEastAsia"/>
          <w:sz w:val="28"/>
          <w:szCs w:val="28"/>
        </w:rPr>
        <w:t>和细节</w:t>
      </w:r>
      <w:r>
        <w:rPr>
          <w:rFonts w:ascii="仿宋_GB2312" w:eastAsia="仿宋_GB2312" w:hAnsiTheme="minorEastAsia" w:hint="eastAsia"/>
          <w:sz w:val="28"/>
          <w:szCs w:val="28"/>
        </w:rPr>
        <w:t>。专业理论课要丰富教学内涵，提高课程含金量；专业实践课要走向真实项目，学以致用；网络课程要进行资源的再开发利用，有效发挥其作用。要持续强化“考风考纪”，用良好考风推动“学风教风”建设。要强化课程作业、专题论文或报告、项目方案及作品的训练</w:t>
      </w:r>
      <w:r>
        <w:rPr>
          <w:rFonts w:ascii="仿宋_GB2312" w:eastAsia="仿宋_GB2312" w:hAnsiTheme="minorEastAsia"/>
          <w:sz w:val="28"/>
          <w:szCs w:val="28"/>
        </w:rPr>
        <w:t>，</w:t>
      </w:r>
      <w:r>
        <w:rPr>
          <w:rFonts w:ascii="仿宋_GB2312" w:eastAsia="仿宋_GB2312" w:hAnsiTheme="minorEastAsia" w:hint="eastAsia"/>
          <w:sz w:val="28"/>
          <w:szCs w:val="28"/>
        </w:rPr>
        <w:t>用高质量的作业训练和适度的作业压力或动力推进学生的自主学习和自觉学习。做到“严起来、难起来、实起来、忙起来，把教育质量实实在在提起来。”</w:t>
      </w:r>
    </w:p>
    <w:p w:rsidR="00942C4E" w:rsidRDefault="00942C4E">
      <w:pPr>
        <w:tabs>
          <w:tab w:val="left" w:pos="7560"/>
        </w:tabs>
        <w:spacing w:line="360" w:lineRule="auto"/>
        <w:ind w:firstLineChars="200" w:firstLine="560"/>
        <w:rPr>
          <w:rFonts w:ascii="仿宋_GB2312" w:eastAsia="仿宋_GB2312" w:hAnsiTheme="minorEastAsia"/>
          <w:sz w:val="28"/>
          <w:szCs w:val="28"/>
        </w:rPr>
      </w:pPr>
    </w:p>
    <w:p w:rsidR="00942C4E" w:rsidRDefault="00F3283C">
      <w:pPr>
        <w:tabs>
          <w:tab w:val="left" w:pos="7560"/>
        </w:tabs>
        <w:spacing w:beforeLines="50" w:before="156" w:line="360" w:lineRule="auto"/>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人</w:t>
      </w:r>
      <w:r>
        <w:rPr>
          <w:rFonts w:ascii="仿宋_GB2312" w:eastAsia="仿宋_GB2312" w:hAnsiTheme="minorEastAsia"/>
          <w:sz w:val="28"/>
          <w:szCs w:val="28"/>
        </w:rPr>
        <w:t>才培养质量</w:t>
      </w:r>
      <w:r>
        <w:rPr>
          <w:rFonts w:ascii="仿宋_GB2312" w:eastAsia="仿宋_GB2312" w:hAnsiTheme="minorEastAsia" w:hint="eastAsia"/>
          <w:sz w:val="28"/>
          <w:szCs w:val="28"/>
        </w:rPr>
        <w:t>就</w:t>
      </w:r>
      <w:r>
        <w:rPr>
          <w:rFonts w:ascii="仿宋_GB2312" w:eastAsia="仿宋_GB2312" w:hAnsiTheme="minorEastAsia"/>
          <w:sz w:val="28"/>
          <w:szCs w:val="28"/>
        </w:rPr>
        <w:t>是学校的核心</w:t>
      </w:r>
      <w:r>
        <w:rPr>
          <w:rFonts w:ascii="仿宋_GB2312" w:eastAsia="仿宋_GB2312" w:hAnsiTheme="minorEastAsia" w:hint="eastAsia"/>
          <w:sz w:val="28"/>
          <w:szCs w:val="28"/>
        </w:rPr>
        <w:t>竞争</w:t>
      </w:r>
      <w:r>
        <w:rPr>
          <w:rFonts w:ascii="仿宋_GB2312" w:eastAsia="仿宋_GB2312" w:hAnsiTheme="minorEastAsia"/>
          <w:sz w:val="28"/>
          <w:szCs w:val="28"/>
        </w:rPr>
        <w:t>力</w:t>
      </w:r>
      <w:r>
        <w:rPr>
          <w:rFonts w:ascii="仿宋_GB2312" w:eastAsia="仿宋_GB2312" w:hAnsiTheme="minorEastAsia" w:hint="eastAsia"/>
          <w:sz w:val="28"/>
          <w:szCs w:val="28"/>
        </w:rPr>
        <w:t>。民办</w:t>
      </w:r>
      <w:r>
        <w:rPr>
          <w:rFonts w:ascii="仿宋_GB2312" w:eastAsia="仿宋_GB2312" w:hAnsiTheme="minorEastAsia"/>
          <w:sz w:val="28"/>
          <w:szCs w:val="28"/>
        </w:rPr>
        <w:t>学校</w:t>
      </w:r>
      <w:r>
        <w:rPr>
          <w:rFonts w:ascii="仿宋_GB2312" w:eastAsia="仿宋_GB2312" w:hAnsiTheme="minorEastAsia" w:hint="eastAsia"/>
          <w:sz w:val="28"/>
          <w:szCs w:val="28"/>
        </w:rPr>
        <w:t>招生竞争加剧</w:t>
      </w:r>
      <w:r>
        <w:rPr>
          <w:rFonts w:ascii="仿宋_GB2312" w:eastAsia="仿宋_GB2312" w:hAnsiTheme="minorEastAsia"/>
          <w:sz w:val="28"/>
          <w:szCs w:val="28"/>
        </w:rPr>
        <w:t>，我们对提升学校核心竞争力有着必胜信心</w:t>
      </w:r>
      <w:r>
        <w:rPr>
          <w:rFonts w:ascii="仿宋_GB2312" w:eastAsia="仿宋_GB2312" w:hAnsiTheme="minorEastAsia" w:hint="eastAsia"/>
          <w:sz w:val="28"/>
          <w:szCs w:val="28"/>
        </w:rPr>
        <w:t>。</w:t>
      </w:r>
      <w:r>
        <w:rPr>
          <w:rFonts w:ascii="仿宋_GB2312" w:eastAsia="仿宋_GB2312" w:hAnsiTheme="minorEastAsia"/>
          <w:sz w:val="28"/>
          <w:szCs w:val="28"/>
        </w:rPr>
        <w:t>高博学院在</w:t>
      </w:r>
      <w:r>
        <w:rPr>
          <w:rFonts w:ascii="仿宋_GB2312" w:eastAsia="仿宋_GB2312" w:hAnsiTheme="minorEastAsia" w:hint="eastAsia"/>
          <w:sz w:val="28"/>
          <w:szCs w:val="28"/>
        </w:rPr>
        <w:t>理事</w:t>
      </w:r>
      <w:r>
        <w:rPr>
          <w:rFonts w:ascii="仿宋_GB2312" w:eastAsia="仿宋_GB2312" w:hAnsiTheme="minorEastAsia"/>
          <w:sz w:val="28"/>
          <w:szCs w:val="28"/>
        </w:rPr>
        <w:t>会</w:t>
      </w:r>
      <w:r>
        <w:rPr>
          <w:rFonts w:ascii="仿宋_GB2312" w:eastAsia="仿宋_GB2312" w:hAnsiTheme="minorEastAsia" w:hint="eastAsia"/>
          <w:sz w:val="28"/>
          <w:szCs w:val="28"/>
        </w:rPr>
        <w:t>和上级</w:t>
      </w:r>
      <w:r>
        <w:rPr>
          <w:rFonts w:ascii="仿宋_GB2312" w:eastAsia="仿宋_GB2312" w:hAnsiTheme="minorEastAsia"/>
          <w:sz w:val="28"/>
          <w:szCs w:val="28"/>
        </w:rPr>
        <w:t>教育主管部门的领导下，</w:t>
      </w:r>
      <w:r>
        <w:rPr>
          <w:rFonts w:ascii="仿宋_GB2312" w:eastAsia="仿宋_GB2312" w:hAnsiTheme="minorEastAsia" w:hint="eastAsia"/>
          <w:sz w:val="28"/>
          <w:szCs w:val="28"/>
        </w:rPr>
        <w:t>学校</w:t>
      </w:r>
      <w:r>
        <w:rPr>
          <w:rFonts w:ascii="仿宋_GB2312" w:eastAsia="仿宋_GB2312" w:hAnsiTheme="minorEastAsia"/>
          <w:sz w:val="28"/>
          <w:szCs w:val="28"/>
        </w:rPr>
        <w:t>党委和校长领导</w:t>
      </w:r>
      <w:r>
        <w:rPr>
          <w:rFonts w:ascii="仿宋_GB2312" w:eastAsia="仿宋_GB2312" w:hAnsiTheme="minorEastAsia" w:hint="eastAsia"/>
          <w:sz w:val="28"/>
          <w:szCs w:val="28"/>
        </w:rPr>
        <w:t>的优秀团队</w:t>
      </w:r>
      <w:r>
        <w:rPr>
          <w:rFonts w:ascii="仿宋_GB2312" w:eastAsia="仿宋_GB2312" w:hAnsiTheme="minorEastAsia"/>
          <w:sz w:val="28"/>
          <w:szCs w:val="28"/>
        </w:rPr>
        <w:t>带领下，通过全体高博人的</w:t>
      </w:r>
      <w:r>
        <w:rPr>
          <w:rFonts w:ascii="仿宋_GB2312" w:eastAsia="仿宋_GB2312" w:hAnsiTheme="minorEastAsia" w:hint="eastAsia"/>
          <w:sz w:val="28"/>
          <w:szCs w:val="28"/>
        </w:rPr>
        <w:t>团结</w:t>
      </w:r>
      <w:r>
        <w:rPr>
          <w:rFonts w:ascii="仿宋_GB2312" w:eastAsia="仿宋_GB2312" w:hAnsiTheme="minorEastAsia"/>
          <w:sz w:val="28"/>
          <w:szCs w:val="28"/>
        </w:rPr>
        <w:t>一</w:t>
      </w:r>
      <w:r>
        <w:rPr>
          <w:rFonts w:ascii="仿宋_GB2312" w:eastAsia="仿宋_GB2312" w:hAnsiTheme="minorEastAsia" w:hint="eastAsia"/>
          <w:sz w:val="28"/>
          <w:szCs w:val="28"/>
        </w:rPr>
        <w:t>致</w:t>
      </w:r>
      <w:r>
        <w:rPr>
          <w:rFonts w:ascii="仿宋_GB2312" w:eastAsia="仿宋_GB2312" w:hAnsiTheme="minorEastAsia"/>
          <w:sz w:val="28"/>
          <w:szCs w:val="28"/>
        </w:rPr>
        <w:t>，奋力拼搏，</w:t>
      </w:r>
      <w:r>
        <w:rPr>
          <w:rFonts w:ascii="仿宋_GB2312" w:eastAsia="仿宋_GB2312" w:hAnsiTheme="minorEastAsia" w:hint="eastAsia"/>
          <w:sz w:val="28"/>
          <w:szCs w:val="28"/>
        </w:rPr>
        <w:t>改革</w:t>
      </w:r>
      <w:r>
        <w:rPr>
          <w:rFonts w:ascii="仿宋_GB2312" w:eastAsia="仿宋_GB2312" w:hAnsiTheme="minorEastAsia"/>
          <w:sz w:val="28"/>
          <w:szCs w:val="28"/>
        </w:rPr>
        <w:t>创新，持续努力</w:t>
      </w:r>
      <w:r>
        <w:rPr>
          <w:rFonts w:ascii="仿宋_GB2312" w:eastAsia="仿宋_GB2312" w:hAnsiTheme="minorEastAsia" w:hint="eastAsia"/>
          <w:sz w:val="28"/>
          <w:szCs w:val="28"/>
        </w:rPr>
        <w:t>，我们一</w:t>
      </w:r>
      <w:r>
        <w:rPr>
          <w:rFonts w:ascii="仿宋_GB2312" w:eastAsia="仿宋_GB2312" w:hAnsiTheme="minorEastAsia"/>
          <w:sz w:val="28"/>
          <w:szCs w:val="28"/>
        </w:rPr>
        <w:t>定能够克服重重困难，</w:t>
      </w:r>
      <w:r>
        <w:rPr>
          <w:rFonts w:ascii="仿宋_GB2312" w:eastAsia="仿宋_GB2312" w:hAnsiTheme="minorEastAsia" w:hint="eastAsia"/>
          <w:sz w:val="28"/>
          <w:szCs w:val="28"/>
        </w:rPr>
        <w:t>不断提升我校人才培养的质量，</w:t>
      </w:r>
      <w:r>
        <w:rPr>
          <w:rFonts w:ascii="仿宋_GB2312" w:eastAsia="仿宋_GB2312" w:hAnsiTheme="minorEastAsia"/>
          <w:sz w:val="28"/>
          <w:szCs w:val="28"/>
        </w:rPr>
        <w:t>提升</w:t>
      </w:r>
      <w:r>
        <w:rPr>
          <w:rFonts w:ascii="仿宋_GB2312" w:eastAsia="仿宋_GB2312" w:hAnsiTheme="minorEastAsia" w:hint="eastAsia"/>
          <w:sz w:val="28"/>
          <w:szCs w:val="28"/>
        </w:rPr>
        <w:t>我校</w:t>
      </w:r>
      <w:r>
        <w:rPr>
          <w:rFonts w:ascii="仿宋_GB2312" w:eastAsia="仿宋_GB2312" w:hAnsiTheme="minorEastAsia"/>
          <w:sz w:val="28"/>
          <w:szCs w:val="28"/>
        </w:rPr>
        <w:t>服务</w:t>
      </w:r>
      <w:r>
        <w:rPr>
          <w:rFonts w:ascii="仿宋_GB2312" w:eastAsia="仿宋_GB2312" w:hAnsiTheme="minorEastAsia" w:hint="eastAsia"/>
          <w:sz w:val="28"/>
          <w:szCs w:val="28"/>
        </w:rPr>
        <w:t>区域经济的能力，发挥</w:t>
      </w:r>
      <w:r>
        <w:rPr>
          <w:rFonts w:ascii="仿宋_GB2312" w:eastAsia="仿宋_GB2312" w:hAnsiTheme="minorEastAsia"/>
          <w:sz w:val="28"/>
          <w:szCs w:val="28"/>
        </w:rPr>
        <w:t>民办高校在高等教育</w:t>
      </w:r>
      <w:r>
        <w:rPr>
          <w:rFonts w:ascii="仿宋_GB2312" w:eastAsia="仿宋_GB2312" w:hAnsiTheme="minorEastAsia" w:hint="eastAsia"/>
          <w:sz w:val="28"/>
          <w:szCs w:val="28"/>
        </w:rPr>
        <w:t>强</w:t>
      </w:r>
      <w:r>
        <w:rPr>
          <w:rFonts w:ascii="仿宋_GB2312" w:eastAsia="仿宋_GB2312" w:hAnsiTheme="minorEastAsia"/>
          <w:sz w:val="28"/>
          <w:szCs w:val="28"/>
        </w:rPr>
        <w:lastRenderedPageBreak/>
        <w:t>国建设中</w:t>
      </w:r>
      <w:r>
        <w:rPr>
          <w:rFonts w:ascii="仿宋_GB2312" w:eastAsia="仿宋_GB2312" w:hAnsiTheme="minorEastAsia" w:hint="eastAsia"/>
          <w:sz w:val="28"/>
          <w:szCs w:val="28"/>
        </w:rPr>
        <w:t>不可或</w:t>
      </w:r>
      <w:r>
        <w:rPr>
          <w:rFonts w:ascii="仿宋_GB2312" w:eastAsia="仿宋_GB2312" w:hAnsiTheme="minorEastAsia"/>
          <w:sz w:val="28"/>
          <w:szCs w:val="28"/>
        </w:rPr>
        <w:t>缺的作用。</w:t>
      </w:r>
    </w:p>
    <w:p w:rsidR="00942C4E" w:rsidRDefault="00322AF6" w:rsidP="00322AF6">
      <w:pPr>
        <w:widowControl/>
        <w:jc w:val="left"/>
        <w:rPr>
          <w:rFonts w:ascii="仿宋_GB2312" w:eastAsia="仿宋_GB2312" w:hAnsiTheme="minorEastAsia"/>
          <w:sz w:val="28"/>
          <w:szCs w:val="28"/>
        </w:rPr>
      </w:pPr>
      <w:r>
        <w:rPr>
          <w:rFonts w:ascii="仿宋_GB2312" w:eastAsia="仿宋_GB2312" w:hAnsiTheme="minorEastAsia"/>
          <w:sz w:val="28"/>
          <w:szCs w:val="28"/>
        </w:rPr>
        <w:t xml:space="preserve"> </w:t>
      </w:r>
    </w:p>
    <w:sectPr w:rsidR="00942C4E" w:rsidSect="0025519A">
      <w:footerReference w:type="default" r:id="rId27"/>
      <w:footerReference w:type="first" r:id="rId28"/>
      <w:pgSz w:w="11907" w:h="16840"/>
      <w:pgMar w:top="1134" w:right="1134" w:bottom="1134" w:left="1134" w:header="0" w:footer="0"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C52" w:rsidRDefault="00947C52">
      <w:r>
        <w:separator/>
      </w:r>
    </w:p>
  </w:endnote>
  <w:endnote w:type="continuationSeparator" w:id="0">
    <w:p w:rsidR="00947C52" w:rsidRDefault="00947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大标宋简体">
    <w:altName w:val="微软雅黑"/>
    <w:charset w:val="86"/>
    <w:family w:val="script"/>
    <w:pitch w:val="default"/>
    <w:sig w:usb0="00000000" w:usb1="00000000" w:usb2="00000010" w:usb3="00000000" w:csb0="00040000"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B07" w:rsidRDefault="00E23B07">
    <w:pPr>
      <w:pStyle w:val="a6"/>
      <w:jc w:val="center"/>
    </w:pPr>
  </w:p>
  <w:p w:rsidR="00E23B07" w:rsidRDefault="00E23B0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B07" w:rsidRDefault="00E23B07">
    <w:pPr>
      <w:pStyle w:val="a6"/>
      <w:jc w:val="center"/>
    </w:pPr>
  </w:p>
  <w:p w:rsidR="00E23B07" w:rsidRDefault="00E23B07">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290780"/>
      <w:docPartObj>
        <w:docPartGallery w:val="AutoText"/>
      </w:docPartObj>
    </w:sdtPr>
    <w:sdtEndPr/>
    <w:sdtContent>
      <w:p w:rsidR="00E23B07" w:rsidRDefault="00E23B07">
        <w:pPr>
          <w:pStyle w:val="a6"/>
          <w:jc w:val="center"/>
        </w:pPr>
        <w:r>
          <w:fldChar w:fldCharType="begin"/>
        </w:r>
        <w:r>
          <w:instrText>PAGE   \* MERGEFORMAT</w:instrText>
        </w:r>
        <w:r>
          <w:fldChar w:fldCharType="separate"/>
        </w:r>
        <w:r w:rsidRPr="00990FF8">
          <w:rPr>
            <w:noProof/>
            <w:lang w:val="zh-CN"/>
          </w:rPr>
          <w:t>1</w:t>
        </w:r>
        <w:r>
          <w:rPr>
            <w:lang w:val="zh-CN"/>
          </w:rPr>
          <w:fldChar w:fldCharType="end"/>
        </w:r>
      </w:p>
    </w:sdtContent>
  </w:sdt>
  <w:p w:rsidR="00E23B07" w:rsidRDefault="00E23B07">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766666"/>
      <w:docPartObj>
        <w:docPartGallery w:val="Page Numbers (Bottom of Page)"/>
        <w:docPartUnique/>
      </w:docPartObj>
    </w:sdtPr>
    <w:sdtEndPr/>
    <w:sdtContent>
      <w:p w:rsidR="00E23B07" w:rsidRDefault="00E23B07">
        <w:pPr>
          <w:pStyle w:val="a6"/>
          <w:jc w:val="center"/>
        </w:pPr>
        <w:r>
          <w:fldChar w:fldCharType="begin"/>
        </w:r>
        <w:r>
          <w:instrText>PAGE   \* MERGEFORMAT</w:instrText>
        </w:r>
        <w:r>
          <w:fldChar w:fldCharType="separate"/>
        </w:r>
        <w:r w:rsidR="00915FB1" w:rsidRPr="00915FB1">
          <w:rPr>
            <w:noProof/>
            <w:lang w:val="zh-CN"/>
          </w:rPr>
          <w:t>4</w:t>
        </w:r>
        <w:r>
          <w:fldChar w:fldCharType="end"/>
        </w:r>
      </w:p>
    </w:sdtContent>
  </w:sdt>
  <w:p w:rsidR="00E23B07" w:rsidRDefault="00E23B07">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28304"/>
      <w:docPartObj>
        <w:docPartGallery w:val="Page Numbers (Bottom of Page)"/>
        <w:docPartUnique/>
      </w:docPartObj>
    </w:sdtPr>
    <w:sdtEndPr/>
    <w:sdtContent>
      <w:p w:rsidR="00E23B07" w:rsidRDefault="00E23B07">
        <w:pPr>
          <w:pStyle w:val="a6"/>
          <w:jc w:val="center"/>
        </w:pPr>
        <w:r>
          <w:fldChar w:fldCharType="begin"/>
        </w:r>
        <w:r>
          <w:instrText>PAGE   \* MERGEFORMAT</w:instrText>
        </w:r>
        <w:r>
          <w:fldChar w:fldCharType="separate"/>
        </w:r>
        <w:r w:rsidR="00915FB1" w:rsidRPr="00915FB1">
          <w:rPr>
            <w:noProof/>
            <w:lang w:val="zh-CN"/>
          </w:rPr>
          <w:t>1</w:t>
        </w:r>
        <w:r>
          <w:fldChar w:fldCharType="end"/>
        </w:r>
      </w:p>
    </w:sdtContent>
  </w:sdt>
  <w:p w:rsidR="00E23B07" w:rsidRDefault="00E23B0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C52" w:rsidRDefault="00947C52">
      <w:r>
        <w:separator/>
      </w:r>
    </w:p>
  </w:footnote>
  <w:footnote w:type="continuationSeparator" w:id="0">
    <w:p w:rsidR="00947C52" w:rsidRDefault="00947C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FD0"/>
    <w:rsid w:val="00003043"/>
    <w:rsid w:val="000034F9"/>
    <w:rsid w:val="0000448D"/>
    <w:rsid w:val="00004AB2"/>
    <w:rsid w:val="00006B66"/>
    <w:rsid w:val="00006BC9"/>
    <w:rsid w:val="00007276"/>
    <w:rsid w:val="0001038C"/>
    <w:rsid w:val="00010908"/>
    <w:rsid w:val="0001115D"/>
    <w:rsid w:val="00011991"/>
    <w:rsid w:val="00012723"/>
    <w:rsid w:val="00012F0D"/>
    <w:rsid w:val="00013260"/>
    <w:rsid w:val="00014588"/>
    <w:rsid w:val="000145D8"/>
    <w:rsid w:val="0001508B"/>
    <w:rsid w:val="00015310"/>
    <w:rsid w:val="00016462"/>
    <w:rsid w:val="00016463"/>
    <w:rsid w:val="00017994"/>
    <w:rsid w:val="000200A0"/>
    <w:rsid w:val="00020ACB"/>
    <w:rsid w:val="00020C2C"/>
    <w:rsid w:val="0002154C"/>
    <w:rsid w:val="00023BDE"/>
    <w:rsid w:val="0002408E"/>
    <w:rsid w:val="0002481B"/>
    <w:rsid w:val="00024B79"/>
    <w:rsid w:val="00024DBA"/>
    <w:rsid w:val="0002515B"/>
    <w:rsid w:val="000307F0"/>
    <w:rsid w:val="00030A0F"/>
    <w:rsid w:val="00031207"/>
    <w:rsid w:val="00031A13"/>
    <w:rsid w:val="000338A3"/>
    <w:rsid w:val="00033FDB"/>
    <w:rsid w:val="00035377"/>
    <w:rsid w:val="00035803"/>
    <w:rsid w:val="00037122"/>
    <w:rsid w:val="00037A11"/>
    <w:rsid w:val="00037F80"/>
    <w:rsid w:val="0004006A"/>
    <w:rsid w:val="00040121"/>
    <w:rsid w:val="000403B8"/>
    <w:rsid w:val="00041B5F"/>
    <w:rsid w:val="00041DF6"/>
    <w:rsid w:val="0004254A"/>
    <w:rsid w:val="000435CA"/>
    <w:rsid w:val="00043D42"/>
    <w:rsid w:val="0004414B"/>
    <w:rsid w:val="00046C8A"/>
    <w:rsid w:val="000471B7"/>
    <w:rsid w:val="0005052C"/>
    <w:rsid w:val="0005243A"/>
    <w:rsid w:val="000525E0"/>
    <w:rsid w:val="0005391F"/>
    <w:rsid w:val="000551B0"/>
    <w:rsid w:val="000560D8"/>
    <w:rsid w:val="0005664C"/>
    <w:rsid w:val="0005664E"/>
    <w:rsid w:val="0005676A"/>
    <w:rsid w:val="00056FBB"/>
    <w:rsid w:val="00057422"/>
    <w:rsid w:val="00060678"/>
    <w:rsid w:val="00060AC5"/>
    <w:rsid w:val="000618A8"/>
    <w:rsid w:val="0006215A"/>
    <w:rsid w:val="000650F2"/>
    <w:rsid w:val="0006591A"/>
    <w:rsid w:val="00065997"/>
    <w:rsid w:val="00065C46"/>
    <w:rsid w:val="00065FCD"/>
    <w:rsid w:val="000701AA"/>
    <w:rsid w:val="000712DC"/>
    <w:rsid w:val="0007187A"/>
    <w:rsid w:val="000727CB"/>
    <w:rsid w:val="00072A9C"/>
    <w:rsid w:val="00075670"/>
    <w:rsid w:val="00077513"/>
    <w:rsid w:val="00080B5D"/>
    <w:rsid w:val="00080C32"/>
    <w:rsid w:val="000810C7"/>
    <w:rsid w:val="00082393"/>
    <w:rsid w:val="00082644"/>
    <w:rsid w:val="0008343F"/>
    <w:rsid w:val="00084AB6"/>
    <w:rsid w:val="00084AD2"/>
    <w:rsid w:val="000878AE"/>
    <w:rsid w:val="000905A2"/>
    <w:rsid w:val="000911AD"/>
    <w:rsid w:val="000916A4"/>
    <w:rsid w:val="00093A15"/>
    <w:rsid w:val="00093FE2"/>
    <w:rsid w:val="000942EA"/>
    <w:rsid w:val="00094CBE"/>
    <w:rsid w:val="00094E40"/>
    <w:rsid w:val="00094F19"/>
    <w:rsid w:val="00094FFF"/>
    <w:rsid w:val="00095435"/>
    <w:rsid w:val="00095F96"/>
    <w:rsid w:val="00096C2D"/>
    <w:rsid w:val="00097148"/>
    <w:rsid w:val="0009750F"/>
    <w:rsid w:val="000975F9"/>
    <w:rsid w:val="00097A30"/>
    <w:rsid w:val="000A0202"/>
    <w:rsid w:val="000A034A"/>
    <w:rsid w:val="000A0844"/>
    <w:rsid w:val="000A1268"/>
    <w:rsid w:val="000A180E"/>
    <w:rsid w:val="000A18F6"/>
    <w:rsid w:val="000A34E8"/>
    <w:rsid w:val="000A35B7"/>
    <w:rsid w:val="000A3C4D"/>
    <w:rsid w:val="000A6071"/>
    <w:rsid w:val="000A64B2"/>
    <w:rsid w:val="000A6E03"/>
    <w:rsid w:val="000A7298"/>
    <w:rsid w:val="000B229F"/>
    <w:rsid w:val="000B2A4E"/>
    <w:rsid w:val="000B48C6"/>
    <w:rsid w:val="000B52F7"/>
    <w:rsid w:val="000B6729"/>
    <w:rsid w:val="000B6FC0"/>
    <w:rsid w:val="000B790E"/>
    <w:rsid w:val="000C0426"/>
    <w:rsid w:val="000C185E"/>
    <w:rsid w:val="000C1BDD"/>
    <w:rsid w:val="000C1FA6"/>
    <w:rsid w:val="000C2365"/>
    <w:rsid w:val="000C341F"/>
    <w:rsid w:val="000C6AEB"/>
    <w:rsid w:val="000C6BB0"/>
    <w:rsid w:val="000D0B30"/>
    <w:rsid w:val="000D23B3"/>
    <w:rsid w:val="000D38CC"/>
    <w:rsid w:val="000D4189"/>
    <w:rsid w:val="000D474A"/>
    <w:rsid w:val="000D571C"/>
    <w:rsid w:val="000D70E4"/>
    <w:rsid w:val="000D76E7"/>
    <w:rsid w:val="000D7EFA"/>
    <w:rsid w:val="000E033C"/>
    <w:rsid w:val="000E0629"/>
    <w:rsid w:val="000E0832"/>
    <w:rsid w:val="000E23DC"/>
    <w:rsid w:val="000E2C94"/>
    <w:rsid w:val="000E3803"/>
    <w:rsid w:val="000E43C4"/>
    <w:rsid w:val="000E496D"/>
    <w:rsid w:val="000E4A7B"/>
    <w:rsid w:val="000E678F"/>
    <w:rsid w:val="000E7640"/>
    <w:rsid w:val="000E7EAE"/>
    <w:rsid w:val="000F0B6C"/>
    <w:rsid w:val="000F0DAF"/>
    <w:rsid w:val="000F1F31"/>
    <w:rsid w:val="000F22B9"/>
    <w:rsid w:val="000F36DB"/>
    <w:rsid w:val="000F38F2"/>
    <w:rsid w:val="000F5F0F"/>
    <w:rsid w:val="000F6225"/>
    <w:rsid w:val="000F66D9"/>
    <w:rsid w:val="000F7E97"/>
    <w:rsid w:val="000F7F51"/>
    <w:rsid w:val="00100BA5"/>
    <w:rsid w:val="00100F3B"/>
    <w:rsid w:val="00102014"/>
    <w:rsid w:val="00105B0D"/>
    <w:rsid w:val="00105C8F"/>
    <w:rsid w:val="001061ED"/>
    <w:rsid w:val="0010704B"/>
    <w:rsid w:val="001072C9"/>
    <w:rsid w:val="0011154B"/>
    <w:rsid w:val="0011240D"/>
    <w:rsid w:val="00112DE7"/>
    <w:rsid w:val="0011467A"/>
    <w:rsid w:val="00116458"/>
    <w:rsid w:val="0012088E"/>
    <w:rsid w:val="001215B1"/>
    <w:rsid w:val="001220F9"/>
    <w:rsid w:val="00122216"/>
    <w:rsid w:val="00122ADD"/>
    <w:rsid w:val="001239EC"/>
    <w:rsid w:val="00124281"/>
    <w:rsid w:val="00124F41"/>
    <w:rsid w:val="001255C5"/>
    <w:rsid w:val="00132301"/>
    <w:rsid w:val="00135443"/>
    <w:rsid w:val="00135D1F"/>
    <w:rsid w:val="001369C3"/>
    <w:rsid w:val="00136C89"/>
    <w:rsid w:val="00140602"/>
    <w:rsid w:val="001414E7"/>
    <w:rsid w:val="0014280D"/>
    <w:rsid w:val="00143286"/>
    <w:rsid w:val="00143559"/>
    <w:rsid w:val="001438EC"/>
    <w:rsid w:val="00145978"/>
    <w:rsid w:val="001462E7"/>
    <w:rsid w:val="0014764A"/>
    <w:rsid w:val="001476D0"/>
    <w:rsid w:val="00147CEE"/>
    <w:rsid w:val="001515E8"/>
    <w:rsid w:val="00151B70"/>
    <w:rsid w:val="001521DF"/>
    <w:rsid w:val="001529B4"/>
    <w:rsid w:val="00153578"/>
    <w:rsid w:val="00154813"/>
    <w:rsid w:val="00154AD1"/>
    <w:rsid w:val="00155352"/>
    <w:rsid w:val="001556B0"/>
    <w:rsid w:val="00155CAD"/>
    <w:rsid w:val="00156350"/>
    <w:rsid w:val="00157445"/>
    <w:rsid w:val="0015757B"/>
    <w:rsid w:val="001576A5"/>
    <w:rsid w:val="001601FB"/>
    <w:rsid w:val="00160219"/>
    <w:rsid w:val="00160485"/>
    <w:rsid w:val="0016057F"/>
    <w:rsid w:val="00160A17"/>
    <w:rsid w:val="00161164"/>
    <w:rsid w:val="001617C5"/>
    <w:rsid w:val="00161BC5"/>
    <w:rsid w:val="00162302"/>
    <w:rsid w:val="001623BF"/>
    <w:rsid w:val="001626E1"/>
    <w:rsid w:val="0016287C"/>
    <w:rsid w:val="0016333C"/>
    <w:rsid w:val="00163A9E"/>
    <w:rsid w:val="00164E68"/>
    <w:rsid w:val="001650FF"/>
    <w:rsid w:val="00166F12"/>
    <w:rsid w:val="00171554"/>
    <w:rsid w:val="00172042"/>
    <w:rsid w:val="00172C28"/>
    <w:rsid w:val="00174015"/>
    <w:rsid w:val="00175AC5"/>
    <w:rsid w:val="00175B11"/>
    <w:rsid w:val="00177AD7"/>
    <w:rsid w:val="00180BB0"/>
    <w:rsid w:val="00183656"/>
    <w:rsid w:val="00183A63"/>
    <w:rsid w:val="00183F04"/>
    <w:rsid w:val="00184264"/>
    <w:rsid w:val="0018635D"/>
    <w:rsid w:val="00186423"/>
    <w:rsid w:val="00186B66"/>
    <w:rsid w:val="001872A5"/>
    <w:rsid w:val="00187494"/>
    <w:rsid w:val="00187ED1"/>
    <w:rsid w:val="00191104"/>
    <w:rsid w:val="00192770"/>
    <w:rsid w:val="00192FE3"/>
    <w:rsid w:val="001944F0"/>
    <w:rsid w:val="0019468C"/>
    <w:rsid w:val="001948B4"/>
    <w:rsid w:val="00194F22"/>
    <w:rsid w:val="00195787"/>
    <w:rsid w:val="001957A3"/>
    <w:rsid w:val="001958DD"/>
    <w:rsid w:val="00197EE0"/>
    <w:rsid w:val="001A13D4"/>
    <w:rsid w:val="001A2077"/>
    <w:rsid w:val="001A2E54"/>
    <w:rsid w:val="001A3171"/>
    <w:rsid w:val="001A3472"/>
    <w:rsid w:val="001A41D3"/>
    <w:rsid w:val="001A4793"/>
    <w:rsid w:val="001A4DB0"/>
    <w:rsid w:val="001A5041"/>
    <w:rsid w:val="001A5449"/>
    <w:rsid w:val="001A5CCB"/>
    <w:rsid w:val="001A5E0F"/>
    <w:rsid w:val="001A7630"/>
    <w:rsid w:val="001B00C7"/>
    <w:rsid w:val="001B01EC"/>
    <w:rsid w:val="001B0AAA"/>
    <w:rsid w:val="001B0FC4"/>
    <w:rsid w:val="001B172F"/>
    <w:rsid w:val="001B2AE9"/>
    <w:rsid w:val="001B492A"/>
    <w:rsid w:val="001B516A"/>
    <w:rsid w:val="001B61A1"/>
    <w:rsid w:val="001B73EA"/>
    <w:rsid w:val="001B759B"/>
    <w:rsid w:val="001B792E"/>
    <w:rsid w:val="001B7D3F"/>
    <w:rsid w:val="001C0B5B"/>
    <w:rsid w:val="001C3374"/>
    <w:rsid w:val="001C364A"/>
    <w:rsid w:val="001C3D60"/>
    <w:rsid w:val="001C4053"/>
    <w:rsid w:val="001C40B1"/>
    <w:rsid w:val="001C5E61"/>
    <w:rsid w:val="001D1EAE"/>
    <w:rsid w:val="001D26E7"/>
    <w:rsid w:val="001D4FFE"/>
    <w:rsid w:val="001D66A6"/>
    <w:rsid w:val="001D6E7D"/>
    <w:rsid w:val="001D71DE"/>
    <w:rsid w:val="001D72C3"/>
    <w:rsid w:val="001D7CC6"/>
    <w:rsid w:val="001E39DC"/>
    <w:rsid w:val="001E41F7"/>
    <w:rsid w:val="001E4218"/>
    <w:rsid w:val="001E4AAE"/>
    <w:rsid w:val="001E634C"/>
    <w:rsid w:val="001E683A"/>
    <w:rsid w:val="001E6BA7"/>
    <w:rsid w:val="001E7007"/>
    <w:rsid w:val="001F1579"/>
    <w:rsid w:val="001F23D8"/>
    <w:rsid w:val="001F2DB3"/>
    <w:rsid w:val="001F4E71"/>
    <w:rsid w:val="001F58C8"/>
    <w:rsid w:val="001F666D"/>
    <w:rsid w:val="001F69F3"/>
    <w:rsid w:val="001F6CEF"/>
    <w:rsid w:val="001F6F94"/>
    <w:rsid w:val="00201081"/>
    <w:rsid w:val="0020211D"/>
    <w:rsid w:val="002026B4"/>
    <w:rsid w:val="002029DC"/>
    <w:rsid w:val="00203A43"/>
    <w:rsid w:val="00203B81"/>
    <w:rsid w:val="0020438A"/>
    <w:rsid w:val="00204EB2"/>
    <w:rsid w:val="00205D5C"/>
    <w:rsid w:val="00207102"/>
    <w:rsid w:val="00212467"/>
    <w:rsid w:val="00213C23"/>
    <w:rsid w:val="00214E82"/>
    <w:rsid w:val="00215919"/>
    <w:rsid w:val="00216D0C"/>
    <w:rsid w:val="00217B2B"/>
    <w:rsid w:val="00220231"/>
    <w:rsid w:val="0022126C"/>
    <w:rsid w:val="00222837"/>
    <w:rsid w:val="0022389C"/>
    <w:rsid w:val="00227C71"/>
    <w:rsid w:val="00230DB6"/>
    <w:rsid w:val="00232BC7"/>
    <w:rsid w:val="00233743"/>
    <w:rsid w:val="00235279"/>
    <w:rsid w:val="0023707E"/>
    <w:rsid w:val="00241F94"/>
    <w:rsid w:val="00243399"/>
    <w:rsid w:val="00244D55"/>
    <w:rsid w:val="002457FF"/>
    <w:rsid w:val="0024638C"/>
    <w:rsid w:val="00247076"/>
    <w:rsid w:val="00247C19"/>
    <w:rsid w:val="002507DC"/>
    <w:rsid w:val="002512FD"/>
    <w:rsid w:val="002524D6"/>
    <w:rsid w:val="00252EAC"/>
    <w:rsid w:val="0025391D"/>
    <w:rsid w:val="00254159"/>
    <w:rsid w:val="00254B12"/>
    <w:rsid w:val="0025519A"/>
    <w:rsid w:val="0025578C"/>
    <w:rsid w:val="00256CE7"/>
    <w:rsid w:val="002579E1"/>
    <w:rsid w:val="00257DF3"/>
    <w:rsid w:val="002606EA"/>
    <w:rsid w:val="00262725"/>
    <w:rsid w:val="00262969"/>
    <w:rsid w:val="00262ACF"/>
    <w:rsid w:val="0027017D"/>
    <w:rsid w:val="0027066C"/>
    <w:rsid w:val="00272B28"/>
    <w:rsid w:val="002734CA"/>
    <w:rsid w:val="00273734"/>
    <w:rsid w:val="00274ABE"/>
    <w:rsid w:val="002755A6"/>
    <w:rsid w:val="00275BD7"/>
    <w:rsid w:val="00276B82"/>
    <w:rsid w:val="00276D71"/>
    <w:rsid w:val="00280ED5"/>
    <w:rsid w:val="002810BB"/>
    <w:rsid w:val="002820A7"/>
    <w:rsid w:val="00282378"/>
    <w:rsid w:val="00283C97"/>
    <w:rsid w:val="00284B32"/>
    <w:rsid w:val="00285150"/>
    <w:rsid w:val="00286EDA"/>
    <w:rsid w:val="002879CC"/>
    <w:rsid w:val="00287B98"/>
    <w:rsid w:val="002908F7"/>
    <w:rsid w:val="00292D7F"/>
    <w:rsid w:val="002959F1"/>
    <w:rsid w:val="002969F2"/>
    <w:rsid w:val="002973D6"/>
    <w:rsid w:val="00297B64"/>
    <w:rsid w:val="002A1374"/>
    <w:rsid w:val="002A1C05"/>
    <w:rsid w:val="002A2F09"/>
    <w:rsid w:val="002A3A86"/>
    <w:rsid w:val="002A41E6"/>
    <w:rsid w:val="002A5714"/>
    <w:rsid w:val="002A6153"/>
    <w:rsid w:val="002A6DFD"/>
    <w:rsid w:val="002A6F21"/>
    <w:rsid w:val="002B033B"/>
    <w:rsid w:val="002B1B67"/>
    <w:rsid w:val="002B278F"/>
    <w:rsid w:val="002B31B2"/>
    <w:rsid w:val="002B385E"/>
    <w:rsid w:val="002B38C9"/>
    <w:rsid w:val="002B49CD"/>
    <w:rsid w:val="002B5AFE"/>
    <w:rsid w:val="002B6324"/>
    <w:rsid w:val="002B688C"/>
    <w:rsid w:val="002B6C44"/>
    <w:rsid w:val="002B71EA"/>
    <w:rsid w:val="002B7BDE"/>
    <w:rsid w:val="002B7F9D"/>
    <w:rsid w:val="002C1105"/>
    <w:rsid w:val="002C15AC"/>
    <w:rsid w:val="002C2A4E"/>
    <w:rsid w:val="002C357C"/>
    <w:rsid w:val="002C4D80"/>
    <w:rsid w:val="002C543D"/>
    <w:rsid w:val="002C55AE"/>
    <w:rsid w:val="002C5BC9"/>
    <w:rsid w:val="002C62CD"/>
    <w:rsid w:val="002C6EC7"/>
    <w:rsid w:val="002C7A1F"/>
    <w:rsid w:val="002D04AF"/>
    <w:rsid w:val="002D177B"/>
    <w:rsid w:val="002D484B"/>
    <w:rsid w:val="002D4CA9"/>
    <w:rsid w:val="002D56D6"/>
    <w:rsid w:val="002D581E"/>
    <w:rsid w:val="002D689D"/>
    <w:rsid w:val="002D725F"/>
    <w:rsid w:val="002D7FFC"/>
    <w:rsid w:val="002E0035"/>
    <w:rsid w:val="002E03CB"/>
    <w:rsid w:val="002E0717"/>
    <w:rsid w:val="002E1081"/>
    <w:rsid w:val="002E1522"/>
    <w:rsid w:val="002E481D"/>
    <w:rsid w:val="002E4B6D"/>
    <w:rsid w:val="002E6456"/>
    <w:rsid w:val="002E65A6"/>
    <w:rsid w:val="002E6C00"/>
    <w:rsid w:val="002F1C28"/>
    <w:rsid w:val="002F1CB3"/>
    <w:rsid w:val="002F3A3E"/>
    <w:rsid w:val="002F3B23"/>
    <w:rsid w:val="002F485E"/>
    <w:rsid w:val="002F4AD7"/>
    <w:rsid w:val="002F59D4"/>
    <w:rsid w:val="002F67DD"/>
    <w:rsid w:val="002F6CE4"/>
    <w:rsid w:val="002F7B68"/>
    <w:rsid w:val="002F7FC7"/>
    <w:rsid w:val="00300A5E"/>
    <w:rsid w:val="00301763"/>
    <w:rsid w:val="00302296"/>
    <w:rsid w:val="00302390"/>
    <w:rsid w:val="0030578E"/>
    <w:rsid w:val="003058D2"/>
    <w:rsid w:val="00305AA7"/>
    <w:rsid w:val="00305BE1"/>
    <w:rsid w:val="00305E2F"/>
    <w:rsid w:val="0030631E"/>
    <w:rsid w:val="003066E0"/>
    <w:rsid w:val="003070A5"/>
    <w:rsid w:val="00307227"/>
    <w:rsid w:val="003073ED"/>
    <w:rsid w:val="00310A9F"/>
    <w:rsid w:val="00311C38"/>
    <w:rsid w:val="00312534"/>
    <w:rsid w:val="00312616"/>
    <w:rsid w:val="00313B93"/>
    <w:rsid w:val="0031493C"/>
    <w:rsid w:val="00315087"/>
    <w:rsid w:val="003153BA"/>
    <w:rsid w:val="00315541"/>
    <w:rsid w:val="0031577D"/>
    <w:rsid w:val="0031587C"/>
    <w:rsid w:val="003175A3"/>
    <w:rsid w:val="00317775"/>
    <w:rsid w:val="00320A8B"/>
    <w:rsid w:val="00321521"/>
    <w:rsid w:val="00322AF6"/>
    <w:rsid w:val="00323BF2"/>
    <w:rsid w:val="00323C79"/>
    <w:rsid w:val="003242AA"/>
    <w:rsid w:val="00325E66"/>
    <w:rsid w:val="0032749A"/>
    <w:rsid w:val="0033019D"/>
    <w:rsid w:val="00331156"/>
    <w:rsid w:val="00332D07"/>
    <w:rsid w:val="00333596"/>
    <w:rsid w:val="003335A7"/>
    <w:rsid w:val="0033465A"/>
    <w:rsid w:val="00334A0B"/>
    <w:rsid w:val="00334B20"/>
    <w:rsid w:val="0033556B"/>
    <w:rsid w:val="00336BB0"/>
    <w:rsid w:val="0034047B"/>
    <w:rsid w:val="00340D6C"/>
    <w:rsid w:val="00341548"/>
    <w:rsid w:val="00341EE0"/>
    <w:rsid w:val="003430F5"/>
    <w:rsid w:val="00344DC6"/>
    <w:rsid w:val="00346BC3"/>
    <w:rsid w:val="00346E80"/>
    <w:rsid w:val="00350135"/>
    <w:rsid w:val="0035017D"/>
    <w:rsid w:val="0035049B"/>
    <w:rsid w:val="00350670"/>
    <w:rsid w:val="00350D09"/>
    <w:rsid w:val="003522AE"/>
    <w:rsid w:val="00352BE1"/>
    <w:rsid w:val="00353581"/>
    <w:rsid w:val="0035398A"/>
    <w:rsid w:val="00354030"/>
    <w:rsid w:val="003543EB"/>
    <w:rsid w:val="00355BE0"/>
    <w:rsid w:val="00355CB9"/>
    <w:rsid w:val="00356403"/>
    <w:rsid w:val="00356765"/>
    <w:rsid w:val="00356AE1"/>
    <w:rsid w:val="003575AB"/>
    <w:rsid w:val="00357E21"/>
    <w:rsid w:val="003612F4"/>
    <w:rsid w:val="0036160A"/>
    <w:rsid w:val="00361E55"/>
    <w:rsid w:val="0036235E"/>
    <w:rsid w:val="003623F4"/>
    <w:rsid w:val="00362AC9"/>
    <w:rsid w:val="0036358E"/>
    <w:rsid w:val="00364BB8"/>
    <w:rsid w:val="0036569E"/>
    <w:rsid w:val="003658C1"/>
    <w:rsid w:val="0036619A"/>
    <w:rsid w:val="00367E02"/>
    <w:rsid w:val="00367F50"/>
    <w:rsid w:val="00370699"/>
    <w:rsid w:val="00370BC4"/>
    <w:rsid w:val="00370EC8"/>
    <w:rsid w:val="00371C18"/>
    <w:rsid w:val="00372EF0"/>
    <w:rsid w:val="00373972"/>
    <w:rsid w:val="003740BC"/>
    <w:rsid w:val="00374489"/>
    <w:rsid w:val="0037621D"/>
    <w:rsid w:val="00377CB9"/>
    <w:rsid w:val="00380AB4"/>
    <w:rsid w:val="00381BED"/>
    <w:rsid w:val="00381E47"/>
    <w:rsid w:val="003824C2"/>
    <w:rsid w:val="0038361A"/>
    <w:rsid w:val="003837DF"/>
    <w:rsid w:val="00384181"/>
    <w:rsid w:val="00384CD5"/>
    <w:rsid w:val="00385029"/>
    <w:rsid w:val="003853C5"/>
    <w:rsid w:val="0038576B"/>
    <w:rsid w:val="003876D3"/>
    <w:rsid w:val="00387FE3"/>
    <w:rsid w:val="00391AA4"/>
    <w:rsid w:val="0039251F"/>
    <w:rsid w:val="003927F3"/>
    <w:rsid w:val="00393D99"/>
    <w:rsid w:val="003941AC"/>
    <w:rsid w:val="003946E3"/>
    <w:rsid w:val="00395D01"/>
    <w:rsid w:val="00395E76"/>
    <w:rsid w:val="00395F9C"/>
    <w:rsid w:val="00397BD5"/>
    <w:rsid w:val="003A0896"/>
    <w:rsid w:val="003A0A07"/>
    <w:rsid w:val="003A2C8F"/>
    <w:rsid w:val="003A3E64"/>
    <w:rsid w:val="003A4334"/>
    <w:rsid w:val="003A4576"/>
    <w:rsid w:val="003A4728"/>
    <w:rsid w:val="003A5166"/>
    <w:rsid w:val="003A5BDF"/>
    <w:rsid w:val="003A7CF4"/>
    <w:rsid w:val="003B0185"/>
    <w:rsid w:val="003B1559"/>
    <w:rsid w:val="003B1FD9"/>
    <w:rsid w:val="003B2993"/>
    <w:rsid w:val="003B2C2A"/>
    <w:rsid w:val="003B3A72"/>
    <w:rsid w:val="003B6092"/>
    <w:rsid w:val="003B6351"/>
    <w:rsid w:val="003C04DA"/>
    <w:rsid w:val="003C1C46"/>
    <w:rsid w:val="003C2068"/>
    <w:rsid w:val="003C229A"/>
    <w:rsid w:val="003C2DC1"/>
    <w:rsid w:val="003C4B63"/>
    <w:rsid w:val="003C58B5"/>
    <w:rsid w:val="003C6B25"/>
    <w:rsid w:val="003D0211"/>
    <w:rsid w:val="003D0981"/>
    <w:rsid w:val="003D0BB1"/>
    <w:rsid w:val="003D10C2"/>
    <w:rsid w:val="003D1F85"/>
    <w:rsid w:val="003D2735"/>
    <w:rsid w:val="003D295D"/>
    <w:rsid w:val="003D3129"/>
    <w:rsid w:val="003D3CD6"/>
    <w:rsid w:val="003D44F6"/>
    <w:rsid w:val="003D560E"/>
    <w:rsid w:val="003D74F6"/>
    <w:rsid w:val="003E0894"/>
    <w:rsid w:val="003E0CF8"/>
    <w:rsid w:val="003E1C4B"/>
    <w:rsid w:val="003E21DF"/>
    <w:rsid w:val="003E2379"/>
    <w:rsid w:val="003E259A"/>
    <w:rsid w:val="003E2B78"/>
    <w:rsid w:val="003E2E15"/>
    <w:rsid w:val="003E3125"/>
    <w:rsid w:val="003E5374"/>
    <w:rsid w:val="003E5960"/>
    <w:rsid w:val="003E68E2"/>
    <w:rsid w:val="003E749D"/>
    <w:rsid w:val="003F00AE"/>
    <w:rsid w:val="003F011A"/>
    <w:rsid w:val="003F0229"/>
    <w:rsid w:val="003F1662"/>
    <w:rsid w:val="003F1D71"/>
    <w:rsid w:val="003F25F5"/>
    <w:rsid w:val="003F2999"/>
    <w:rsid w:val="003F31D3"/>
    <w:rsid w:val="003F33C8"/>
    <w:rsid w:val="003F3501"/>
    <w:rsid w:val="003F38BD"/>
    <w:rsid w:val="003F4110"/>
    <w:rsid w:val="003F4812"/>
    <w:rsid w:val="003F49D8"/>
    <w:rsid w:val="003F6B4F"/>
    <w:rsid w:val="003F7082"/>
    <w:rsid w:val="003F73B4"/>
    <w:rsid w:val="004016AC"/>
    <w:rsid w:val="00402477"/>
    <w:rsid w:val="00402584"/>
    <w:rsid w:val="00402623"/>
    <w:rsid w:val="00402D93"/>
    <w:rsid w:val="00403605"/>
    <w:rsid w:val="004042CF"/>
    <w:rsid w:val="004047DB"/>
    <w:rsid w:val="00404D68"/>
    <w:rsid w:val="00405941"/>
    <w:rsid w:val="00405E22"/>
    <w:rsid w:val="00406390"/>
    <w:rsid w:val="004069DF"/>
    <w:rsid w:val="00406BD9"/>
    <w:rsid w:val="004078FD"/>
    <w:rsid w:val="004111FD"/>
    <w:rsid w:val="00411BA1"/>
    <w:rsid w:val="00412198"/>
    <w:rsid w:val="00412D6B"/>
    <w:rsid w:val="00412ED3"/>
    <w:rsid w:val="00413958"/>
    <w:rsid w:val="00415918"/>
    <w:rsid w:val="0041604E"/>
    <w:rsid w:val="0041610B"/>
    <w:rsid w:val="004175A8"/>
    <w:rsid w:val="00417608"/>
    <w:rsid w:val="00420059"/>
    <w:rsid w:val="00420F60"/>
    <w:rsid w:val="00421363"/>
    <w:rsid w:val="00421390"/>
    <w:rsid w:val="00421E8E"/>
    <w:rsid w:val="00422544"/>
    <w:rsid w:val="00422D23"/>
    <w:rsid w:val="00422EA4"/>
    <w:rsid w:val="00424B08"/>
    <w:rsid w:val="004268C3"/>
    <w:rsid w:val="00430ABD"/>
    <w:rsid w:val="00430D8F"/>
    <w:rsid w:val="00431281"/>
    <w:rsid w:val="00431A30"/>
    <w:rsid w:val="00431EA7"/>
    <w:rsid w:val="0043225F"/>
    <w:rsid w:val="00432AF7"/>
    <w:rsid w:val="00433E9D"/>
    <w:rsid w:val="00433EBA"/>
    <w:rsid w:val="004353E7"/>
    <w:rsid w:val="004363DD"/>
    <w:rsid w:val="00436A7D"/>
    <w:rsid w:val="00437B72"/>
    <w:rsid w:val="00441152"/>
    <w:rsid w:val="0044172D"/>
    <w:rsid w:val="00441BF3"/>
    <w:rsid w:val="00441FCD"/>
    <w:rsid w:val="00442082"/>
    <w:rsid w:val="004437CA"/>
    <w:rsid w:val="00443D6B"/>
    <w:rsid w:val="004442BB"/>
    <w:rsid w:val="0044475A"/>
    <w:rsid w:val="0044533F"/>
    <w:rsid w:val="004457ED"/>
    <w:rsid w:val="004465B8"/>
    <w:rsid w:val="00446BE6"/>
    <w:rsid w:val="00450487"/>
    <w:rsid w:val="004506E4"/>
    <w:rsid w:val="00450906"/>
    <w:rsid w:val="00450D09"/>
    <w:rsid w:val="00451163"/>
    <w:rsid w:val="00452200"/>
    <w:rsid w:val="00452262"/>
    <w:rsid w:val="00453130"/>
    <w:rsid w:val="00455531"/>
    <w:rsid w:val="00455AF1"/>
    <w:rsid w:val="00455EAD"/>
    <w:rsid w:val="0045620A"/>
    <w:rsid w:val="00456700"/>
    <w:rsid w:val="00456CD8"/>
    <w:rsid w:val="004572AA"/>
    <w:rsid w:val="0045759E"/>
    <w:rsid w:val="00457741"/>
    <w:rsid w:val="00462844"/>
    <w:rsid w:val="00462FC2"/>
    <w:rsid w:val="00463B7C"/>
    <w:rsid w:val="004642F9"/>
    <w:rsid w:val="004667ED"/>
    <w:rsid w:val="00470A4C"/>
    <w:rsid w:val="00470A9E"/>
    <w:rsid w:val="00473482"/>
    <w:rsid w:val="00476BDC"/>
    <w:rsid w:val="00477595"/>
    <w:rsid w:val="0047797C"/>
    <w:rsid w:val="00477E8F"/>
    <w:rsid w:val="00477F20"/>
    <w:rsid w:val="00482E43"/>
    <w:rsid w:val="00483FB3"/>
    <w:rsid w:val="00484358"/>
    <w:rsid w:val="004855F0"/>
    <w:rsid w:val="00486CAD"/>
    <w:rsid w:val="0048745B"/>
    <w:rsid w:val="00490D90"/>
    <w:rsid w:val="00492098"/>
    <w:rsid w:val="00492304"/>
    <w:rsid w:val="00493152"/>
    <w:rsid w:val="0049343A"/>
    <w:rsid w:val="004945C1"/>
    <w:rsid w:val="0049460E"/>
    <w:rsid w:val="0049562F"/>
    <w:rsid w:val="00496F30"/>
    <w:rsid w:val="00497C21"/>
    <w:rsid w:val="004A03B2"/>
    <w:rsid w:val="004A089B"/>
    <w:rsid w:val="004A0CE2"/>
    <w:rsid w:val="004A1534"/>
    <w:rsid w:val="004A2566"/>
    <w:rsid w:val="004A3F47"/>
    <w:rsid w:val="004A4DA2"/>
    <w:rsid w:val="004A5046"/>
    <w:rsid w:val="004A757E"/>
    <w:rsid w:val="004A7D69"/>
    <w:rsid w:val="004B0031"/>
    <w:rsid w:val="004B08F6"/>
    <w:rsid w:val="004B0E8C"/>
    <w:rsid w:val="004B1640"/>
    <w:rsid w:val="004B17DE"/>
    <w:rsid w:val="004B28FF"/>
    <w:rsid w:val="004B387F"/>
    <w:rsid w:val="004B3DD8"/>
    <w:rsid w:val="004B419D"/>
    <w:rsid w:val="004B426A"/>
    <w:rsid w:val="004B565F"/>
    <w:rsid w:val="004B5B4E"/>
    <w:rsid w:val="004B6D05"/>
    <w:rsid w:val="004B7930"/>
    <w:rsid w:val="004C214F"/>
    <w:rsid w:val="004C2463"/>
    <w:rsid w:val="004C4410"/>
    <w:rsid w:val="004C44C1"/>
    <w:rsid w:val="004C4F90"/>
    <w:rsid w:val="004C6B96"/>
    <w:rsid w:val="004C7885"/>
    <w:rsid w:val="004D0547"/>
    <w:rsid w:val="004D2D39"/>
    <w:rsid w:val="004D323E"/>
    <w:rsid w:val="004D32E1"/>
    <w:rsid w:val="004D38C7"/>
    <w:rsid w:val="004D41D4"/>
    <w:rsid w:val="004D697E"/>
    <w:rsid w:val="004D71DA"/>
    <w:rsid w:val="004D72CC"/>
    <w:rsid w:val="004D79FC"/>
    <w:rsid w:val="004D7E58"/>
    <w:rsid w:val="004E17C0"/>
    <w:rsid w:val="004E26FA"/>
    <w:rsid w:val="004E2BF5"/>
    <w:rsid w:val="004E31F4"/>
    <w:rsid w:val="004E409D"/>
    <w:rsid w:val="004E4164"/>
    <w:rsid w:val="004E421E"/>
    <w:rsid w:val="004E4C3A"/>
    <w:rsid w:val="004E547A"/>
    <w:rsid w:val="004E7CCB"/>
    <w:rsid w:val="004F0A84"/>
    <w:rsid w:val="004F0E9F"/>
    <w:rsid w:val="004F141B"/>
    <w:rsid w:val="004F1431"/>
    <w:rsid w:val="004F182A"/>
    <w:rsid w:val="004F2214"/>
    <w:rsid w:val="004F2828"/>
    <w:rsid w:val="004F3CF8"/>
    <w:rsid w:val="004F40BB"/>
    <w:rsid w:val="004F515E"/>
    <w:rsid w:val="004F5480"/>
    <w:rsid w:val="004F74AE"/>
    <w:rsid w:val="004F78B1"/>
    <w:rsid w:val="00500C99"/>
    <w:rsid w:val="00500D17"/>
    <w:rsid w:val="00501803"/>
    <w:rsid w:val="00504340"/>
    <w:rsid w:val="00504DF5"/>
    <w:rsid w:val="00505450"/>
    <w:rsid w:val="0050583C"/>
    <w:rsid w:val="0050662A"/>
    <w:rsid w:val="005068B1"/>
    <w:rsid w:val="00506F1A"/>
    <w:rsid w:val="00506F60"/>
    <w:rsid w:val="005074D5"/>
    <w:rsid w:val="005078E8"/>
    <w:rsid w:val="0051046E"/>
    <w:rsid w:val="00511581"/>
    <w:rsid w:val="005124F6"/>
    <w:rsid w:val="00512545"/>
    <w:rsid w:val="00512926"/>
    <w:rsid w:val="00512B23"/>
    <w:rsid w:val="00513795"/>
    <w:rsid w:val="00513D28"/>
    <w:rsid w:val="005141D9"/>
    <w:rsid w:val="00514B62"/>
    <w:rsid w:val="00516CBE"/>
    <w:rsid w:val="0051706E"/>
    <w:rsid w:val="00517796"/>
    <w:rsid w:val="005203E4"/>
    <w:rsid w:val="00521725"/>
    <w:rsid w:val="005227C9"/>
    <w:rsid w:val="00523ACF"/>
    <w:rsid w:val="00523E24"/>
    <w:rsid w:val="0052530C"/>
    <w:rsid w:val="0052556D"/>
    <w:rsid w:val="00526651"/>
    <w:rsid w:val="00527427"/>
    <w:rsid w:val="00527543"/>
    <w:rsid w:val="0052780F"/>
    <w:rsid w:val="005302FD"/>
    <w:rsid w:val="00530396"/>
    <w:rsid w:val="00530EA4"/>
    <w:rsid w:val="00532335"/>
    <w:rsid w:val="005350E2"/>
    <w:rsid w:val="0053568B"/>
    <w:rsid w:val="00535B31"/>
    <w:rsid w:val="0053752F"/>
    <w:rsid w:val="00540F50"/>
    <w:rsid w:val="0054155B"/>
    <w:rsid w:val="0054181E"/>
    <w:rsid w:val="0054238D"/>
    <w:rsid w:val="0054409E"/>
    <w:rsid w:val="00544248"/>
    <w:rsid w:val="00544397"/>
    <w:rsid w:val="00545870"/>
    <w:rsid w:val="00545FC4"/>
    <w:rsid w:val="00547351"/>
    <w:rsid w:val="00547A70"/>
    <w:rsid w:val="00547D6C"/>
    <w:rsid w:val="005510D1"/>
    <w:rsid w:val="00551A9F"/>
    <w:rsid w:val="00552396"/>
    <w:rsid w:val="00552980"/>
    <w:rsid w:val="00552E63"/>
    <w:rsid w:val="005540AC"/>
    <w:rsid w:val="00554895"/>
    <w:rsid w:val="00555F71"/>
    <w:rsid w:val="0055723E"/>
    <w:rsid w:val="005576F1"/>
    <w:rsid w:val="005606CF"/>
    <w:rsid w:val="00560BC2"/>
    <w:rsid w:val="0056136D"/>
    <w:rsid w:val="00561401"/>
    <w:rsid w:val="0056240A"/>
    <w:rsid w:val="00562F9D"/>
    <w:rsid w:val="0056564F"/>
    <w:rsid w:val="00565A52"/>
    <w:rsid w:val="005662BC"/>
    <w:rsid w:val="0057037A"/>
    <w:rsid w:val="00570739"/>
    <w:rsid w:val="00571B33"/>
    <w:rsid w:val="00571D1D"/>
    <w:rsid w:val="00572CEE"/>
    <w:rsid w:val="00573E6C"/>
    <w:rsid w:val="0057554E"/>
    <w:rsid w:val="00576977"/>
    <w:rsid w:val="00576D35"/>
    <w:rsid w:val="0058093E"/>
    <w:rsid w:val="00581E69"/>
    <w:rsid w:val="0058294A"/>
    <w:rsid w:val="00584C0C"/>
    <w:rsid w:val="00584DC5"/>
    <w:rsid w:val="00584F6D"/>
    <w:rsid w:val="005855FB"/>
    <w:rsid w:val="0058580D"/>
    <w:rsid w:val="00585C3A"/>
    <w:rsid w:val="005867AD"/>
    <w:rsid w:val="00587F40"/>
    <w:rsid w:val="0059033B"/>
    <w:rsid w:val="00590598"/>
    <w:rsid w:val="005906BF"/>
    <w:rsid w:val="00590893"/>
    <w:rsid w:val="0059229C"/>
    <w:rsid w:val="00592FD0"/>
    <w:rsid w:val="00593DB0"/>
    <w:rsid w:val="00594D05"/>
    <w:rsid w:val="0059586C"/>
    <w:rsid w:val="00595C51"/>
    <w:rsid w:val="0059646F"/>
    <w:rsid w:val="0059731C"/>
    <w:rsid w:val="005976CF"/>
    <w:rsid w:val="005A145A"/>
    <w:rsid w:val="005A3148"/>
    <w:rsid w:val="005A3BC8"/>
    <w:rsid w:val="005A457C"/>
    <w:rsid w:val="005A4708"/>
    <w:rsid w:val="005A4BB3"/>
    <w:rsid w:val="005A4DFC"/>
    <w:rsid w:val="005A5E0A"/>
    <w:rsid w:val="005A5FF4"/>
    <w:rsid w:val="005A723D"/>
    <w:rsid w:val="005B15C9"/>
    <w:rsid w:val="005B1CA4"/>
    <w:rsid w:val="005B2117"/>
    <w:rsid w:val="005B2464"/>
    <w:rsid w:val="005B42E6"/>
    <w:rsid w:val="005B5C2D"/>
    <w:rsid w:val="005B629E"/>
    <w:rsid w:val="005C00E3"/>
    <w:rsid w:val="005C18FF"/>
    <w:rsid w:val="005C2C0B"/>
    <w:rsid w:val="005C2D5A"/>
    <w:rsid w:val="005C60B7"/>
    <w:rsid w:val="005C6414"/>
    <w:rsid w:val="005C6B68"/>
    <w:rsid w:val="005C708A"/>
    <w:rsid w:val="005C731C"/>
    <w:rsid w:val="005D0E9A"/>
    <w:rsid w:val="005D1599"/>
    <w:rsid w:val="005D1DC3"/>
    <w:rsid w:val="005D250B"/>
    <w:rsid w:val="005D3136"/>
    <w:rsid w:val="005D393F"/>
    <w:rsid w:val="005D4287"/>
    <w:rsid w:val="005D4379"/>
    <w:rsid w:val="005D5C17"/>
    <w:rsid w:val="005D6A69"/>
    <w:rsid w:val="005D6AEE"/>
    <w:rsid w:val="005D7BBD"/>
    <w:rsid w:val="005D7BF7"/>
    <w:rsid w:val="005D7CE0"/>
    <w:rsid w:val="005E118A"/>
    <w:rsid w:val="005E17BA"/>
    <w:rsid w:val="005E3032"/>
    <w:rsid w:val="005E57DA"/>
    <w:rsid w:val="005E5C71"/>
    <w:rsid w:val="005F0017"/>
    <w:rsid w:val="005F1643"/>
    <w:rsid w:val="005F2497"/>
    <w:rsid w:val="005F2875"/>
    <w:rsid w:val="005F3792"/>
    <w:rsid w:val="005F3909"/>
    <w:rsid w:val="005F44EC"/>
    <w:rsid w:val="005F48AA"/>
    <w:rsid w:val="005F4B2D"/>
    <w:rsid w:val="005F4D56"/>
    <w:rsid w:val="005F5542"/>
    <w:rsid w:val="005F6440"/>
    <w:rsid w:val="005F6EE6"/>
    <w:rsid w:val="005F725E"/>
    <w:rsid w:val="005F78BF"/>
    <w:rsid w:val="006046B2"/>
    <w:rsid w:val="00604B83"/>
    <w:rsid w:val="0060536F"/>
    <w:rsid w:val="00605EFB"/>
    <w:rsid w:val="00606CF1"/>
    <w:rsid w:val="00610837"/>
    <w:rsid w:val="00610BE0"/>
    <w:rsid w:val="00610DE0"/>
    <w:rsid w:val="00611346"/>
    <w:rsid w:val="00612A99"/>
    <w:rsid w:val="00613BF5"/>
    <w:rsid w:val="00614849"/>
    <w:rsid w:val="00614CD6"/>
    <w:rsid w:val="00615F77"/>
    <w:rsid w:val="006174AD"/>
    <w:rsid w:val="0062021D"/>
    <w:rsid w:val="00620AD0"/>
    <w:rsid w:val="00621E14"/>
    <w:rsid w:val="00622D76"/>
    <w:rsid w:val="00623B80"/>
    <w:rsid w:val="006252D7"/>
    <w:rsid w:val="006255E4"/>
    <w:rsid w:val="00625C6E"/>
    <w:rsid w:val="0062687A"/>
    <w:rsid w:val="00630245"/>
    <w:rsid w:val="0063051B"/>
    <w:rsid w:val="00630D4C"/>
    <w:rsid w:val="00630E21"/>
    <w:rsid w:val="006316FF"/>
    <w:rsid w:val="006318B4"/>
    <w:rsid w:val="00631CCD"/>
    <w:rsid w:val="00632617"/>
    <w:rsid w:val="00635165"/>
    <w:rsid w:val="00635C5B"/>
    <w:rsid w:val="00635DC3"/>
    <w:rsid w:val="00636054"/>
    <w:rsid w:val="006362C1"/>
    <w:rsid w:val="00636FB2"/>
    <w:rsid w:val="00641C46"/>
    <w:rsid w:val="0064235A"/>
    <w:rsid w:val="0064378B"/>
    <w:rsid w:val="0064495D"/>
    <w:rsid w:val="00645787"/>
    <w:rsid w:val="00646119"/>
    <w:rsid w:val="00646FA2"/>
    <w:rsid w:val="00646FF5"/>
    <w:rsid w:val="0065079A"/>
    <w:rsid w:val="00650AB0"/>
    <w:rsid w:val="006512BF"/>
    <w:rsid w:val="00651C8F"/>
    <w:rsid w:val="00651EC4"/>
    <w:rsid w:val="0065244D"/>
    <w:rsid w:val="006536B0"/>
    <w:rsid w:val="00653C26"/>
    <w:rsid w:val="006541DE"/>
    <w:rsid w:val="00655698"/>
    <w:rsid w:val="006563EF"/>
    <w:rsid w:val="006608D2"/>
    <w:rsid w:val="00660BF3"/>
    <w:rsid w:val="0066246D"/>
    <w:rsid w:val="00662FC1"/>
    <w:rsid w:val="00663701"/>
    <w:rsid w:val="0066396B"/>
    <w:rsid w:val="006645B0"/>
    <w:rsid w:val="006656C2"/>
    <w:rsid w:val="00665AA8"/>
    <w:rsid w:val="00666EDE"/>
    <w:rsid w:val="00667200"/>
    <w:rsid w:val="006708F1"/>
    <w:rsid w:val="00670D0A"/>
    <w:rsid w:val="00672772"/>
    <w:rsid w:val="0067366D"/>
    <w:rsid w:val="006736FA"/>
    <w:rsid w:val="00673789"/>
    <w:rsid w:val="00674846"/>
    <w:rsid w:val="00674A09"/>
    <w:rsid w:val="00675207"/>
    <w:rsid w:val="0067656B"/>
    <w:rsid w:val="00676B71"/>
    <w:rsid w:val="006771F8"/>
    <w:rsid w:val="00677C4A"/>
    <w:rsid w:val="00680FB0"/>
    <w:rsid w:val="006812BB"/>
    <w:rsid w:val="00685F3D"/>
    <w:rsid w:val="0068641D"/>
    <w:rsid w:val="00690312"/>
    <w:rsid w:val="006910DC"/>
    <w:rsid w:val="0069113D"/>
    <w:rsid w:val="00691786"/>
    <w:rsid w:val="006923EC"/>
    <w:rsid w:val="00693063"/>
    <w:rsid w:val="00694769"/>
    <w:rsid w:val="0069529F"/>
    <w:rsid w:val="00696B69"/>
    <w:rsid w:val="006A008C"/>
    <w:rsid w:val="006A07F4"/>
    <w:rsid w:val="006A1CCB"/>
    <w:rsid w:val="006A1CDA"/>
    <w:rsid w:val="006A2BC6"/>
    <w:rsid w:val="006A318B"/>
    <w:rsid w:val="006A35ED"/>
    <w:rsid w:val="006A3BFE"/>
    <w:rsid w:val="006A4045"/>
    <w:rsid w:val="006A4B64"/>
    <w:rsid w:val="006A5B49"/>
    <w:rsid w:val="006A6D6A"/>
    <w:rsid w:val="006A784C"/>
    <w:rsid w:val="006B044B"/>
    <w:rsid w:val="006B2341"/>
    <w:rsid w:val="006B26DC"/>
    <w:rsid w:val="006B31B5"/>
    <w:rsid w:val="006B336B"/>
    <w:rsid w:val="006B675D"/>
    <w:rsid w:val="006B6E90"/>
    <w:rsid w:val="006B72C1"/>
    <w:rsid w:val="006B72C7"/>
    <w:rsid w:val="006B7CDF"/>
    <w:rsid w:val="006B7DC3"/>
    <w:rsid w:val="006C13CA"/>
    <w:rsid w:val="006C3010"/>
    <w:rsid w:val="006C393C"/>
    <w:rsid w:val="006C3BC3"/>
    <w:rsid w:val="006C5B9A"/>
    <w:rsid w:val="006C5CCF"/>
    <w:rsid w:val="006D27E5"/>
    <w:rsid w:val="006D35E6"/>
    <w:rsid w:val="006D56CF"/>
    <w:rsid w:val="006D6FAD"/>
    <w:rsid w:val="006D6FEC"/>
    <w:rsid w:val="006D728A"/>
    <w:rsid w:val="006D7FD7"/>
    <w:rsid w:val="006E0937"/>
    <w:rsid w:val="006E1417"/>
    <w:rsid w:val="006E198F"/>
    <w:rsid w:val="006E2234"/>
    <w:rsid w:val="006E27CE"/>
    <w:rsid w:val="006E2AA6"/>
    <w:rsid w:val="006E3074"/>
    <w:rsid w:val="006E38A8"/>
    <w:rsid w:val="006E46A8"/>
    <w:rsid w:val="006E53CE"/>
    <w:rsid w:val="006E5C71"/>
    <w:rsid w:val="006E5CF5"/>
    <w:rsid w:val="006E5F2F"/>
    <w:rsid w:val="006E5FE2"/>
    <w:rsid w:val="006E70FF"/>
    <w:rsid w:val="006F0F7B"/>
    <w:rsid w:val="006F2ABF"/>
    <w:rsid w:val="006F3FE7"/>
    <w:rsid w:val="006F4329"/>
    <w:rsid w:val="006F4CF8"/>
    <w:rsid w:val="006F79CE"/>
    <w:rsid w:val="00702769"/>
    <w:rsid w:val="00702B6F"/>
    <w:rsid w:val="0070331C"/>
    <w:rsid w:val="0070333F"/>
    <w:rsid w:val="007042EA"/>
    <w:rsid w:val="00704947"/>
    <w:rsid w:val="00704B60"/>
    <w:rsid w:val="00706400"/>
    <w:rsid w:val="00706B27"/>
    <w:rsid w:val="007100D2"/>
    <w:rsid w:val="0071100B"/>
    <w:rsid w:val="00711211"/>
    <w:rsid w:val="007114DC"/>
    <w:rsid w:val="00712F97"/>
    <w:rsid w:val="007158FE"/>
    <w:rsid w:val="00717307"/>
    <w:rsid w:val="00717AF8"/>
    <w:rsid w:val="00717BDF"/>
    <w:rsid w:val="007211D1"/>
    <w:rsid w:val="00721850"/>
    <w:rsid w:val="00721AE5"/>
    <w:rsid w:val="00721E48"/>
    <w:rsid w:val="00722459"/>
    <w:rsid w:val="00723230"/>
    <w:rsid w:val="0072355C"/>
    <w:rsid w:val="007250BA"/>
    <w:rsid w:val="00726739"/>
    <w:rsid w:val="007306B4"/>
    <w:rsid w:val="00730BB4"/>
    <w:rsid w:val="00730D7B"/>
    <w:rsid w:val="0073138D"/>
    <w:rsid w:val="0073188C"/>
    <w:rsid w:val="0073275F"/>
    <w:rsid w:val="00732EF7"/>
    <w:rsid w:val="0073353F"/>
    <w:rsid w:val="007337DE"/>
    <w:rsid w:val="0073392F"/>
    <w:rsid w:val="00733E9C"/>
    <w:rsid w:val="0073602B"/>
    <w:rsid w:val="00741734"/>
    <w:rsid w:val="00741A3C"/>
    <w:rsid w:val="00741F08"/>
    <w:rsid w:val="007438DD"/>
    <w:rsid w:val="00746049"/>
    <w:rsid w:val="007460C5"/>
    <w:rsid w:val="00746944"/>
    <w:rsid w:val="00747170"/>
    <w:rsid w:val="00750075"/>
    <w:rsid w:val="00750D8A"/>
    <w:rsid w:val="00751D67"/>
    <w:rsid w:val="007529FA"/>
    <w:rsid w:val="00753148"/>
    <w:rsid w:val="00754742"/>
    <w:rsid w:val="007564FD"/>
    <w:rsid w:val="00756895"/>
    <w:rsid w:val="007569C1"/>
    <w:rsid w:val="007607B8"/>
    <w:rsid w:val="00761335"/>
    <w:rsid w:val="00762AA5"/>
    <w:rsid w:val="007630AD"/>
    <w:rsid w:val="0076482E"/>
    <w:rsid w:val="007653EC"/>
    <w:rsid w:val="00765634"/>
    <w:rsid w:val="0076611F"/>
    <w:rsid w:val="00766AB0"/>
    <w:rsid w:val="00766B6D"/>
    <w:rsid w:val="00766D46"/>
    <w:rsid w:val="00767C89"/>
    <w:rsid w:val="00767ED3"/>
    <w:rsid w:val="007717A3"/>
    <w:rsid w:val="007720C4"/>
    <w:rsid w:val="00774B03"/>
    <w:rsid w:val="00774F30"/>
    <w:rsid w:val="00775CAF"/>
    <w:rsid w:val="00775F6F"/>
    <w:rsid w:val="0077609A"/>
    <w:rsid w:val="00777D7C"/>
    <w:rsid w:val="00781EC8"/>
    <w:rsid w:val="00783A53"/>
    <w:rsid w:val="007846AA"/>
    <w:rsid w:val="00784BDA"/>
    <w:rsid w:val="00784D73"/>
    <w:rsid w:val="007850E2"/>
    <w:rsid w:val="007879BE"/>
    <w:rsid w:val="00791D47"/>
    <w:rsid w:val="00792981"/>
    <w:rsid w:val="007934FE"/>
    <w:rsid w:val="007939A5"/>
    <w:rsid w:val="00794915"/>
    <w:rsid w:val="00794B97"/>
    <w:rsid w:val="00795C03"/>
    <w:rsid w:val="00796434"/>
    <w:rsid w:val="007A0142"/>
    <w:rsid w:val="007A0D52"/>
    <w:rsid w:val="007A151C"/>
    <w:rsid w:val="007A162F"/>
    <w:rsid w:val="007A1AAF"/>
    <w:rsid w:val="007A2674"/>
    <w:rsid w:val="007A54CD"/>
    <w:rsid w:val="007A613E"/>
    <w:rsid w:val="007A7774"/>
    <w:rsid w:val="007A7ECF"/>
    <w:rsid w:val="007B1242"/>
    <w:rsid w:val="007B17CD"/>
    <w:rsid w:val="007B282D"/>
    <w:rsid w:val="007B38D8"/>
    <w:rsid w:val="007B3F78"/>
    <w:rsid w:val="007B495F"/>
    <w:rsid w:val="007B675A"/>
    <w:rsid w:val="007B78C2"/>
    <w:rsid w:val="007C0106"/>
    <w:rsid w:val="007C0363"/>
    <w:rsid w:val="007C1145"/>
    <w:rsid w:val="007C1B97"/>
    <w:rsid w:val="007C1F4E"/>
    <w:rsid w:val="007C23C1"/>
    <w:rsid w:val="007C2928"/>
    <w:rsid w:val="007C29FF"/>
    <w:rsid w:val="007C2C8E"/>
    <w:rsid w:val="007C489E"/>
    <w:rsid w:val="007C5305"/>
    <w:rsid w:val="007D2297"/>
    <w:rsid w:val="007D27FC"/>
    <w:rsid w:val="007D2CE9"/>
    <w:rsid w:val="007D688C"/>
    <w:rsid w:val="007D6B4D"/>
    <w:rsid w:val="007D6F4B"/>
    <w:rsid w:val="007D7409"/>
    <w:rsid w:val="007E1963"/>
    <w:rsid w:val="007E2936"/>
    <w:rsid w:val="007E541D"/>
    <w:rsid w:val="007E5CB4"/>
    <w:rsid w:val="007E60AD"/>
    <w:rsid w:val="007E7D38"/>
    <w:rsid w:val="007F1E95"/>
    <w:rsid w:val="007F2495"/>
    <w:rsid w:val="007F429E"/>
    <w:rsid w:val="007F4730"/>
    <w:rsid w:val="007F5027"/>
    <w:rsid w:val="007F51DE"/>
    <w:rsid w:val="007F5686"/>
    <w:rsid w:val="007F665F"/>
    <w:rsid w:val="007F6BB2"/>
    <w:rsid w:val="007F6D77"/>
    <w:rsid w:val="007F720F"/>
    <w:rsid w:val="00802796"/>
    <w:rsid w:val="008028B8"/>
    <w:rsid w:val="008028E4"/>
    <w:rsid w:val="00803C98"/>
    <w:rsid w:val="00803DEE"/>
    <w:rsid w:val="00804702"/>
    <w:rsid w:val="00804E75"/>
    <w:rsid w:val="00805549"/>
    <w:rsid w:val="00807D37"/>
    <w:rsid w:val="008111C2"/>
    <w:rsid w:val="00812753"/>
    <w:rsid w:val="00815CB4"/>
    <w:rsid w:val="00817337"/>
    <w:rsid w:val="0081781B"/>
    <w:rsid w:val="0082007B"/>
    <w:rsid w:val="00820703"/>
    <w:rsid w:val="00820A13"/>
    <w:rsid w:val="00822852"/>
    <w:rsid w:val="00823DAF"/>
    <w:rsid w:val="00824375"/>
    <w:rsid w:val="00825534"/>
    <w:rsid w:val="00825567"/>
    <w:rsid w:val="00825C4A"/>
    <w:rsid w:val="00825F62"/>
    <w:rsid w:val="00827843"/>
    <w:rsid w:val="00830933"/>
    <w:rsid w:val="00832343"/>
    <w:rsid w:val="00832662"/>
    <w:rsid w:val="00832BAD"/>
    <w:rsid w:val="00834227"/>
    <w:rsid w:val="0083425F"/>
    <w:rsid w:val="00835021"/>
    <w:rsid w:val="00836898"/>
    <w:rsid w:val="00836A03"/>
    <w:rsid w:val="00837277"/>
    <w:rsid w:val="00837AA2"/>
    <w:rsid w:val="00840452"/>
    <w:rsid w:val="00840936"/>
    <w:rsid w:val="00842E23"/>
    <w:rsid w:val="008443FA"/>
    <w:rsid w:val="008445D7"/>
    <w:rsid w:val="00844B07"/>
    <w:rsid w:val="00844B76"/>
    <w:rsid w:val="00844C22"/>
    <w:rsid w:val="0084601C"/>
    <w:rsid w:val="00847C78"/>
    <w:rsid w:val="00847E72"/>
    <w:rsid w:val="00851483"/>
    <w:rsid w:val="00851618"/>
    <w:rsid w:val="0085234D"/>
    <w:rsid w:val="008538F7"/>
    <w:rsid w:val="00853E89"/>
    <w:rsid w:val="00860B67"/>
    <w:rsid w:val="00862541"/>
    <w:rsid w:val="00862A19"/>
    <w:rsid w:val="00865E53"/>
    <w:rsid w:val="00866733"/>
    <w:rsid w:val="00870403"/>
    <w:rsid w:val="008710FB"/>
    <w:rsid w:val="008753CB"/>
    <w:rsid w:val="008765CC"/>
    <w:rsid w:val="00877856"/>
    <w:rsid w:val="00881002"/>
    <w:rsid w:val="008825D8"/>
    <w:rsid w:val="008840AB"/>
    <w:rsid w:val="00884EE6"/>
    <w:rsid w:val="00885479"/>
    <w:rsid w:val="008876EF"/>
    <w:rsid w:val="0089059C"/>
    <w:rsid w:val="00892693"/>
    <w:rsid w:val="00893110"/>
    <w:rsid w:val="00894EC3"/>
    <w:rsid w:val="00896C46"/>
    <w:rsid w:val="00896EC5"/>
    <w:rsid w:val="008A00D6"/>
    <w:rsid w:val="008A158A"/>
    <w:rsid w:val="008A28F8"/>
    <w:rsid w:val="008A2977"/>
    <w:rsid w:val="008A2E0C"/>
    <w:rsid w:val="008A3B32"/>
    <w:rsid w:val="008A3F51"/>
    <w:rsid w:val="008A4208"/>
    <w:rsid w:val="008A552B"/>
    <w:rsid w:val="008A56D0"/>
    <w:rsid w:val="008A602D"/>
    <w:rsid w:val="008A6294"/>
    <w:rsid w:val="008A6870"/>
    <w:rsid w:val="008A6F38"/>
    <w:rsid w:val="008A7074"/>
    <w:rsid w:val="008A7466"/>
    <w:rsid w:val="008A7727"/>
    <w:rsid w:val="008B1168"/>
    <w:rsid w:val="008B2725"/>
    <w:rsid w:val="008B3A00"/>
    <w:rsid w:val="008B3C2B"/>
    <w:rsid w:val="008B41EA"/>
    <w:rsid w:val="008B4936"/>
    <w:rsid w:val="008B5201"/>
    <w:rsid w:val="008B5446"/>
    <w:rsid w:val="008B646F"/>
    <w:rsid w:val="008B6759"/>
    <w:rsid w:val="008B67E9"/>
    <w:rsid w:val="008B70C5"/>
    <w:rsid w:val="008C3597"/>
    <w:rsid w:val="008C37FD"/>
    <w:rsid w:val="008C3F28"/>
    <w:rsid w:val="008C484C"/>
    <w:rsid w:val="008C4968"/>
    <w:rsid w:val="008C5932"/>
    <w:rsid w:val="008C716C"/>
    <w:rsid w:val="008D01A7"/>
    <w:rsid w:val="008D1BC8"/>
    <w:rsid w:val="008D208D"/>
    <w:rsid w:val="008D24E4"/>
    <w:rsid w:val="008D2510"/>
    <w:rsid w:val="008D3238"/>
    <w:rsid w:val="008D3899"/>
    <w:rsid w:val="008D3E68"/>
    <w:rsid w:val="008D4001"/>
    <w:rsid w:val="008D43AD"/>
    <w:rsid w:val="008D4A84"/>
    <w:rsid w:val="008D5944"/>
    <w:rsid w:val="008D6543"/>
    <w:rsid w:val="008D6E25"/>
    <w:rsid w:val="008E0949"/>
    <w:rsid w:val="008E16FD"/>
    <w:rsid w:val="008E19FA"/>
    <w:rsid w:val="008E2562"/>
    <w:rsid w:val="008E343D"/>
    <w:rsid w:val="008E3D52"/>
    <w:rsid w:val="008E4125"/>
    <w:rsid w:val="008E47F8"/>
    <w:rsid w:val="008E52E7"/>
    <w:rsid w:val="008E601B"/>
    <w:rsid w:val="008E6C85"/>
    <w:rsid w:val="008E6F35"/>
    <w:rsid w:val="008E734C"/>
    <w:rsid w:val="008E7FFD"/>
    <w:rsid w:val="008F19F2"/>
    <w:rsid w:val="008F1ED1"/>
    <w:rsid w:val="008F21CE"/>
    <w:rsid w:val="008F2C8C"/>
    <w:rsid w:val="008F3107"/>
    <w:rsid w:val="008F3668"/>
    <w:rsid w:val="008F4ED3"/>
    <w:rsid w:val="008F520C"/>
    <w:rsid w:val="008F6655"/>
    <w:rsid w:val="008F7EB9"/>
    <w:rsid w:val="00900163"/>
    <w:rsid w:val="00900B50"/>
    <w:rsid w:val="0090169B"/>
    <w:rsid w:val="009022B8"/>
    <w:rsid w:val="00902391"/>
    <w:rsid w:val="00903099"/>
    <w:rsid w:val="00903D3F"/>
    <w:rsid w:val="009040A0"/>
    <w:rsid w:val="0090495D"/>
    <w:rsid w:val="00904F0E"/>
    <w:rsid w:val="0090673D"/>
    <w:rsid w:val="00906C03"/>
    <w:rsid w:val="009070E0"/>
    <w:rsid w:val="009072D0"/>
    <w:rsid w:val="00907384"/>
    <w:rsid w:val="00911EB5"/>
    <w:rsid w:val="00912A2C"/>
    <w:rsid w:val="00912D4B"/>
    <w:rsid w:val="009136BA"/>
    <w:rsid w:val="00913B67"/>
    <w:rsid w:val="00915FB1"/>
    <w:rsid w:val="009172D5"/>
    <w:rsid w:val="00920BAB"/>
    <w:rsid w:val="009218E5"/>
    <w:rsid w:val="0092282D"/>
    <w:rsid w:val="00924FF2"/>
    <w:rsid w:val="00925194"/>
    <w:rsid w:val="00925FE7"/>
    <w:rsid w:val="00926189"/>
    <w:rsid w:val="00927BC0"/>
    <w:rsid w:val="00930742"/>
    <w:rsid w:val="009310E2"/>
    <w:rsid w:val="00934090"/>
    <w:rsid w:val="00934EA5"/>
    <w:rsid w:val="009350B5"/>
    <w:rsid w:val="00935C89"/>
    <w:rsid w:val="0093688A"/>
    <w:rsid w:val="009374BB"/>
    <w:rsid w:val="009410DB"/>
    <w:rsid w:val="00941298"/>
    <w:rsid w:val="0094164D"/>
    <w:rsid w:val="009417C8"/>
    <w:rsid w:val="009420D2"/>
    <w:rsid w:val="0094229F"/>
    <w:rsid w:val="00942C4E"/>
    <w:rsid w:val="00942DE1"/>
    <w:rsid w:val="00944888"/>
    <w:rsid w:val="00946B6F"/>
    <w:rsid w:val="00946D22"/>
    <w:rsid w:val="00947C52"/>
    <w:rsid w:val="00953A72"/>
    <w:rsid w:val="00953C0D"/>
    <w:rsid w:val="00954902"/>
    <w:rsid w:val="00954AFF"/>
    <w:rsid w:val="009550DD"/>
    <w:rsid w:val="0095579A"/>
    <w:rsid w:val="00955D06"/>
    <w:rsid w:val="0095645A"/>
    <w:rsid w:val="00956C4F"/>
    <w:rsid w:val="00957056"/>
    <w:rsid w:val="00957159"/>
    <w:rsid w:val="0096147B"/>
    <w:rsid w:val="00961B4B"/>
    <w:rsid w:val="00961EFC"/>
    <w:rsid w:val="00962343"/>
    <w:rsid w:val="00962BC2"/>
    <w:rsid w:val="0096453D"/>
    <w:rsid w:val="00965072"/>
    <w:rsid w:val="00965ED2"/>
    <w:rsid w:val="00966199"/>
    <w:rsid w:val="009671C6"/>
    <w:rsid w:val="00971F09"/>
    <w:rsid w:val="00972984"/>
    <w:rsid w:val="00972DBE"/>
    <w:rsid w:val="00972F1A"/>
    <w:rsid w:val="00974393"/>
    <w:rsid w:val="009756A1"/>
    <w:rsid w:val="00975D65"/>
    <w:rsid w:val="009770D8"/>
    <w:rsid w:val="00977FA3"/>
    <w:rsid w:val="00980561"/>
    <w:rsid w:val="009808AD"/>
    <w:rsid w:val="00980B46"/>
    <w:rsid w:val="00980DF2"/>
    <w:rsid w:val="00981B4A"/>
    <w:rsid w:val="00984A1A"/>
    <w:rsid w:val="00984CDF"/>
    <w:rsid w:val="00985741"/>
    <w:rsid w:val="009877B2"/>
    <w:rsid w:val="009879AA"/>
    <w:rsid w:val="00990FF8"/>
    <w:rsid w:val="009916C3"/>
    <w:rsid w:val="00991896"/>
    <w:rsid w:val="009922AA"/>
    <w:rsid w:val="0099243B"/>
    <w:rsid w:val="00993082"/>
    <w:rsid w:val="009933B8"/>
    <w:rsid w:val="00994B8F"/>
    <w:rsid w:val="0099634D"/>
    <w:rsid w:val="0099680C"/>
    <w:rsid w:val="009974BE"/>
    <w:rsid w:val="00997AB8"/>
    <w:rsid w:val="009A0D2B"/>
    <w:rsid w:val="009A140F"/>
    <w:rsid w:val="009A17A8"/>
    <w:rsid w:val="009A3474"/>
    <w:rsid w:val="009A34D3"/>
    <w:rsid w:val="009A41B8"/>
    <w:rsid w:val="009A433E"/>
    <w:rsid w:val="009A5619"/>
    <w:rsid w:val="009A6E3F"/>
    <w:rsid w:val="009A6FCF"/>
    <w:rsid w:val="009A74A6"/>
    <w:rsid w:val="009B16D0"/>
    <w:rsid w:val="009B5067"/>
    <w:rsid w:val="009B5099"/>
    <w:rsid w:val="009B53E3"/>
    <w:rsid w:val="009B56D8"/>
    <w:rsid w:val="009B5C62"/>
    <w:rsid w:val="009B61B0"/>
    <w:rsid w:val="009B6C08"/>
    <w:rsid w:val="009B6F0E"/>
    <w:rsid w:val="009B6FA9"/>
    <w:rsid w:val="009B7960"/>
    <w:rsid w:val="009B7EA1"/>
    <w:rsid w:val="009C05E5"/>
    <w:rsid w:val="009C20C9"/>
    <w:rsid w:val="009C31EA"/>
    <w:rsid w:val="009C32F3"/>
    <w:rsid w:val="009C3D0E"/>
    <w:rsid w:val="009C3D30"/>
    <w:rsid w:val="009C4451"/>
    <w:rsid w:val="009C58C8"/>
    <w:rsid w:val="009C7886"/>
    <w:rsid w:val="009D0F67"/>
    <w:rsid w:val="009D1255"/>
    <w:rsid w:val="009D25AD"/>
    <w:rsid w:val="009D4C68"/>
    <w:rsid w:val="009D5CD8"/>
    <w:rsid w:val="009D63CC"/>
    <w:rsid w:val="009E0F49"/>
    <w:rsid w:val="009E1987"/>
    <w:rsid w:val="009E2DA0"/>
    <w:rsid w:val="009E340B"/>
    <w:rsid w:val="009E3703"/>
    <w:rsid w:val="009E38E6"/>
    <w:rsid w:val="009E3DD6"/>
    <w:rsid w:val="009E3F8D"/>
    <w:rsid w:val="009E40B6"/>
    <w:rsid w:val="009E5359"/>
    <w:rsid w:val="009F04C9"/>
    <w:rsid w:val="009F263E"/>
    <w:rsid w:val="009F2963"/>
    <w:rsid w:val="009F32B6"/>
    <w:rsid w:val="009F3A70"/>
    <w:rsid w:val="009F3AC7"/>
    <w:rsid w:val="009F4108"/>
    <w:rsid w:val="009F49A1"/>
    <w:rsid w:val="009F5C23"/>
    <w:rsid w:val="009F5C42"/>
    <w:rsid w:val="009F7AA1"/>
    <w:rsid w:val="00A00586"/>
    <w:rsid w:val="00A0191A"/>
    <w:rsid w:val="00A038F9"/>
    <w:rsid w:val="00A039E6"/>
    <w:rsid w:val="00A03C29"/>
    <w:rsid w:val="00A0505E"/>
    <w:rsid w:val="00A0559E"/>
    <w:rsid w:val="00A05FD3"/>
    <w:rsid w:val="00A066D0"/>
    <w:rsid w:val="00A0693D"/>
    <w:rsid w:val="00A110C7"/>
    <w:rsid w:val="00A115B1"/>
    <w:rsid w:val="00A120CC"/>
    <w:rsid w:val="00A1256E"/>
    <w:rsid w:val="00A12B18"/>
    <w:rsid w:val="00A12FAE"/>
    <w:rsid w:val="00A1406C"/>
    <w:rsid w:val="00A15DB6"/>
    <w:rsid w:val="00A163DE"/>
    <w:rsid w:val="00A16B40"/>
    <w:rsid w:val="00A16D84"/>
    <w:rsid w:val="00A173BA"/>
    <w:rsid w:val="00A178DF"/>
    <w:rsid w:val="00A21A23"/>
    <w:rsid w:val="00A22745"/>
    <w:rsid w:val="00A22A93"/>
    <w:rsid w:val="00A23025"/>
    <w:rsid w:val="00A23766"/>
    <w:rsid w:val="00A23A99"/>
    <w:rsid w:val="00A242A9"/>
    <w:rsid w:val="00A2494A"/>
    <w:rsid w:val="00A250A5"/>
    <w:rsid w:val="00A25CBC"/>
    <w:rsid w:val="00A26104"/>
    <w:rsid w:val="00A2634E"/>
    <w:rsid w:val="00A26498"/>
    <w:rsid w:val="00A31E30"/>
    <w:rsid w:val="00A3245C"/>
    <w:rsid w:val="00A34633"/>
    <w:rsid w:val="00A35932"/>
    <w:rsid w:val="00A35E6B"/>
    <w:rsid w:val="00A36BF5"/>
    <w:rsid w:val="00A409C3"/>
    <w:rsid w:val="00A40B3B"/>
    <w:rsid w:val="00A40E3B"/>
    <w:rsid w:val="00A412DB"/>
    <w:rsid w:val="00A415BA"/>
    <w:rsid w:val="00A41C9F"/>
    <w:rsid w:val="00A41EEF"/>
    <w:rsid w:val="00A4232F"/>
    <w:rsid w:val="00A42C31"/>
    <w:rsid w:val="00A4365B"/>
    <w:rsid w:val="00A444C4"/>
    <w:rsid w:val="00A44874"/>
    <w:rsid w:val="00A4526E"/>
    <w:rsid w:val="00A45CF5"/>
    <w:rsid w:val="00A46C08"/>
    <w:rsid w:val="00A478A1"/>
    <w:rsid w:val="00A50344"/>
    <w:rsid w:val="00A519D2"/>
    <w:rsid w:val="00A52A5C"/>
    <w:rsid w:val="00A5306D"/>
    <w:rsid w:val="00A533AC"/>
    <w:rsid w:val="00A53566"/>
    <w:rsid w:val="00A5386F"/>
    <w:rsid w:val="00A540EC"/>
    <w:rsid w:val="00A54216"/>
    <w:rsid w:val="00A544D0"/>
    <w:rsid w:val="00A54E41"/>
    <w:rsid w:val="00A54F5E"/>
    <w:rsid w:val="00A55115"/>
    <w:rsid w:val="00A55959"/>
    <w:rsid w:val="00A55978"/>
    <w:rsid w:val="00A55B4E"/>
    <w:rsid w:val="00A55BEF"/>
    <w:rsid w:val="00A5635B"/>
    <w:rsid w:val="00A6031A"/>
    <w:rsid w:val="00A62142"/>
    <w:rsid w:val="00A63226"/>
    <w:rsid w:val="00A639F0"/>
    <w:rsid w:val="00A644E6"/>
    <w:rsid w:val="00A64835"/>
    <w:rsid w:val="00A64A9D"/>
    <w:rsid w:val="00A663A7"/>
    <w:rsid w:val="00A66444"/>
    <w:rsid w:val="00A6655E"/>
    <w:rsid w:val="00A702BD"/>
    <w:rsid w:val="00A72480"/>
    <w:rsid w:val="00A725AF"/>
    <w:rsid w:val="00A72E95"/>
    <w:rsid w:val="00A73259"/>
    <w:rsid w:val="00A743F6"/>
    <w:rsid w:val="00A75741"/>
    <w:rsid w:val="00A77430"/>
    <w:rsid w:val="00A7763B"/>
    <w:rsid w:val="00A80101"/>
    <w:rsid w:val="00A81541"/>
    <w:rsid w:val="00A8206C"/>
    <w:rsid w:val="00A824B5"/>
    <w:rsid w:val="00A82604"/>
    <w:rsid w:val="00A82C86"/>
    <w:rsid w:val="00A8313C"/>
    <w:rsid w:val="00A8481E"/>
    <w:rsid w:val="00A849DC"/>
    <w:rsid w:val="00A84CA0"/>
    <w:rsid w:val="00A84E18"/>
    <w:rsid w:val="00A84E67"/>
    <w:rsid w:val="00A85207"/>
    <w:rsid w:val="00A85C02"/>
    <w:rsid w:val="00A86517"/>
    <w:rsid w:val="00A86A01"/>
    <w:rsid w:val="00A90FD2"/>
    <w:rsid w:val="00A927AA"/>
    <w:rsid w:val="00A92A8D"/>
    <w:rsid w:val="00A95B0F"/>
    <w:rsid w:val="00A95CC2"/>
    <w:rsid w:val="00A965F7"/>
    <w:rsid w:val="00A9742E"/>
    <w:rsid w:val="00AA0948"/>
    <w:rsid w:val="00AA1B04"/>
    <w:rsid w:val="00AA5231"/>
    <w:rsid w:val="00AA5266"/>
    <w:rsid w:val="00AA6647"/>
    <w:rsid w:val="00AA6B63"/>
    <w:rsid w:val="00AA7E7A"/>
    <w:rsid w:val="00AA7FBF"/>
    <w:rsid w:val="00AB1B53"/>
    <w:rsid w:val="00AB29C0"/>
    <w:rsid w:val="00AB3AAD"/>
    <w:rsid w:val="00AB3DF1"/>
    <w:rsid w:val="00AB47A2"/>
    <w:rsid w:val="00AB4909"/>
    <w:rsid w:val="00AB570D"/>
    <w:rsid w:val="00AB5871"/>
    <w:rsid w:val="00AB668A"/>
    <w:rsid w:val="00AB7490"/>
    <w:rsid w:val="00AC1235"/>
    <w:rsid w:val="00AC18ED"/>
    <w:rsid w:val="00AC2632"/>
    <w:rsid w:val="00AC293F"/>
    <w:rsid w:val="00AC4E58"/>
    <w:rsid w:val="00AC58F6"/>
    <w:rsid w:val="00AC701F"/>
    <w:rsid w:val="00AC7F46"/>
    <w:rsid w:val="00AD0C5F"/>
    <w:rsid w:val="00AD0E3E"/>
    <w:rsid w:val="00AD1411"/>
    <w:rsid w:val="00AD1ED5"/>
    <w:rsid w:val="00AD21E0"/>
    <w:rsid w:val="00AD2F49"/>
    <w:rsid w:val="00AD39C9"/>
    <w:rsid w:val="00AD3EFC"/>
    <w:rsid w:val="00AD3FFE"/>
    <w:rsid w:val="00AD4033"/>
    <w:rsid w:val="00AD4906"/>
    <w:rsid w:val="00AD490C"/>
    <w:rsid w:val="00AD4F14"/>
    <w:rsid w:val="00AD648B"/>
    <w:rsid w:val="00AD690A"/>
    <w:rsid w:val="00AD7079"/>
    <w:rsid w:val="00AD71A5"/>
    <w:rsid w:val="00AE03DC"/>
    <w:rsid w:val="00AE0495"/>
    <w:rsid w:val="00AE0B51"/>
    <w:rsid w:val="00AE11BB"/>
    <w:rsid w:val="00AE2B58"/>
    <w:rsid w:val="00AE2CE8"/>
    <w:rsid w:val="00AE339D"/>
    <w:rsid w:val="00AE4013"/>
    <w:rsid w:val="00AE47AF"/>
    <w:rsid w:val="00AE4F0C"/>
    <w:rsid w:val="00AE64E0"/>
    <w:rsid w:val="00AF1B4B"/>
    <w:rsid w:val="00AF20AF"/>
    <w:rsid w:val="00AF2845"/>
    <w:rsid w:val="00AF325B"/>
    <w:rsid w:val="00AF3610"/>
    <w:rsid w:val="00AF3697"/>
    <w:rsid w:val="00AF4953"/>
    <w:rsid w:val="00AF56D2"/>
    <w:rsid w:val="00AF5F80"/>
    <w:rsid w:val="00AF61F9"/>
    <w:rsid w:val="00AF6AE1"/>
    <w:rsid w:val="00AF6B64"/>
    <w:rsid w:val="00B0032C"/>
    <w:rsid w:val="00B00C76"/>
    <w:rsid w:val="00B020CD"/>
    <w:rsid w:val="00B02707"/>
    <w:rsid w:val="00B02BA4"/>
    <w:rsid w:val="00B02EEE"/>
    <w:rsid w:val="00B04DFE"/>
    <w:rsid w:val="00B04F81"/>
    <w:rsid w:val="00B05ADF"/>
    <w:rsid w:val="00B06012"/>
    <w:rsid w:val="00B0633D"/>
    <w:rsid w:val="00B0688B"/>
    <w:rsid w:val="00B10865"/>
    <w:rsid w:val="00B10977"/>
    <w:rsid w:val="00B10E0E"/>
    <w:rsid w:val="00B10E4D"/>
    <w:rsid w:val="00B120F0"/>
    <w:rsid w:val="00B14223"/>
    <w:rsid w:val="00B14EBD"/>
    <w:rsid w:val="00B16EE0"/>
    <w:rsid w:val="00B17808"/>
    <w:rsid w:val="00B17BD6"/>
    <w:rsid w:val="00B20E0B"/>
    <w:rsid w:val="00B2119A"/>
    <w:rsid w:val="00B211B5"/>
    <w:rsid w:val="00B22D62"/>
    <w:rsid w:val="00B23361"/>
    <w:rsid w:val="00B241D3"/>
    <w:rsid w:val="00B26910"/>
    <w:rsid w:val="00B27953"/>
    <w:rsid w:val="00B3004D"/>
    <w:rsid w:val="00B313B2"/>
    <w:rsid w:val="00B32C21"/>
    <w:rsid w:val="00B3356F"/>
    <w:rsid w:val="00B33ED4"/>
    <w:rsid w:val="00B3466D"/>
    <w:rsid w:val="00B34A1C"/>
    <w:rsid w:val="00B34F61"/>
    <w:rsid w:val="00B40F2F"/>
    <w:rsid w:val="00B41157"/>
    <w:rsid w:val="00B4271B"/>
    <w:rsid w:val="00B44129"/>
    <w:rsid w:val="00B44F0A"/>
    <w:rsid w:val="00B45FDA"/>
    <w:rsid w:val="00B461A2"/>
    <w:rsid w:val="00B46202"/>
    <w:rsid w:val="00B47F65"/>
    <w:rsid w:val="00B5038D"/>
    <w:rsid w:val="00B524D6"/>
    <w:rsid w:val="00B52F20"/>
    <w:rsid w:val="00B53320"/>
    <w:rsid w:val="00B53E8C"/>
    <w:rsid w:val="00B5478E"/>
    <w:rsid w:val="00B5478F"/>
    <w:rsid w:val="00B557FD"/>
    <w:rsid w:val="00B57814"/>
    <w:rsid w:val="00B600D7"/>
    <w:rsid w:val="00B60162"/>
    <w:rsid w:val="00B6073D"/>
    <w:rsid w:val="00B63887"/>
    <w:rsid w:val="00B65303"/>
    <w:rsid w:val="00B655DF"/>
    <w:rsid w:val="00B65B42"/>
    <w:rsid w:val="00B70627"/>
    <w:rsid w:val="00B719B2"/>
    <w:rsid w:val="00B729C6"/>
    <w:rsid w:val="00B7300E"/>
    <w:rsid w:val="00B739D6"/>
    <w:rsid w:val="00B747AB"/>
    <w:rsid w:val="00B75CA1"/>
    <w:rsid w:val="00B765E9"/>
    <w:rsid w:val="00B77EF2"/>
    <w:rsid w:val="00B82351"/>
    <w:rsid w:val="00B82805"/>
    <w:rsid w:val="00B906EC"/>
    <w:rsid w:val="00B916F2"/>
    <w:rsid w:val="00B917E7"/>
    <w:rsid w:val="00B92CDE"/>
    <w:rsid w:val="00B932BD"/>
    <w:rsid w:val="00B9406C"/>
    <w:rsid w:val="00B94187"/>
    <w:rsid w:val="00B9482B"/>
    <w:rsid w:val="00B95122"/>
    <w:rsid w:val="00B95359"/>
    <w:rsid w:val="00B95C6F"/>
    <w:rsid w:val="00B97653"/>
    <w:rsid w:val="00BA0134"/>
    <w:rsid w:val="00BA0670"/>
    <w:rsid w:val="00BA137A"/>
    <w:rsid w:val="00BA2ACB"/>
    <w:rsid w:val="00BA49A1"/>
    <w:rsid w:val="00BA5679"/>
    <w:rsid w:val="00BA6554"/>
    <w:rsid w:val="00BA6981"/>
    <w:rsid w:val="00BA77C1"/>
    <w:rsid w:val="00BA78C4"/>
    <w:rsid w:val="00BA7C83"/>
    <w:rsid w:val="00BA7FB3"/>
    <w:rsid w:val="00BB0191"/>
    <w:rsid w:val="00BB088B"/>
    <w:rsid w:val="00BB0C58"/>
    <w:rsid w:val="00BB2374"/>
    <w:rsid w:val="00BB2BF6"/>
    <w:rsid w:val="00BB38D9"/>
    <w:rsid w:val="00BB3E07"/>
    <w:rsid w:val="00BB6E7D"/>
    <w:rsid w:val="00BB7321"/>
    <w:rsid w:val="00BB732A"/>
    <w:rsid w:val="00BB7491"/>
    <w:rsid w:val="00BB77C2"/>
    <w:rsid w:val="00BB78F5"/>
    <w:rsid w:val="00BC04BC"/>
    <w:rsid w:val="00BC08AC"/>
    <w:rsid w:val="00BC23EA"/>
    <w:rsid w:val="00BC30D4"/>
    <w:rsid w:val="00BC3B0C"/>
    <w:rsid w:val="00BC6134"/>
    <w:rsid w:val="00BC7A5D"/>
    <w:rsid w:val="00BD0369"/>
    <w:rsid w:val="00BD03C7"/>
    <w:rsid w:val="00BD14B9"/>
    <w:rsid w:val="00BD1677"/>
    <w:rsid w:val="00BD1DB8"/>
    <w:rsid w:val="00BD293C"/>
    <w:rsid w:val="00BD5444"/>
    <w:rsid w:val="00BD5F6F"/>
    <w:rsid w:val="00BD6024"/>
    <w:rsid w:val="00BD6227"/>
    <w:rsid w:val="00BD71C6"/>
    <w:rsid w:val="00BD7EA5"/>
    <w:rsid w:val="00BE053D"/>
    <w:rsid w:val="00BE05A8"/>
    <w:rsid w:val="00BE3056"/>
    <w:rsid w:val="00BE3DCA"/>
    <w:rsid w:val="00BE5D4A"/>
    <w:rsid w:val="00BE6513"/>
    <w:rsid w:val="00BF0997"/>
    <w:rsid w:val="00BF0A36"/>
    <w:rsid w:val="00BF0EDD"/>
    <w:rsid w:val="00BF23DE"/>
    <w:rsid w:val="00BF2A1A"/>
    <w:rsid w:val="00BF3189"/>
    <w:rsid w:val="00BF6072"/>
    <w:rsid w:val="00BF6C42"/>
    <w:rsid w:val="00BF7CE2"/>
    <w:rsid w:val="00C00F14"/>
    <w:rsid w:val="00C01C10"/>
    <w:rsid w:val="00C01DD3"/>
    <w:rsid w:val="00C02208"/>
    <w:rsid w:val="00C02E6B"/>
    <w:rsid w:val="00C03599"/>
    <w:rsid w:val="00C03C3C"/>
    <w:rsid w:val="00C043E6"/>
    <w:rsid w:val="00C045A8"/>
    <w:rsid w:val="00C04B72"/>
    <w:rsid w:val="00C05FA0"/>
    <w:rsid w:val="00C06E8C"/>
    <w:rsid w:val="00C0798C"/>
    <w:rsid w:val="00C1045B"/>
    <w:rsid w:val="00C10961"/>
    <w:rsid w:val="00C10AA1"/>
    <w:rsid w:val="00C10B89"/>
    <w:rsid w:val="00C139CB"/>
    <w:rsid w:val="00C20992"/>
    <w:rsid w:val="00C20CC0"/>
    <w:rsid w:val="00C21687"/>
    <w:rsid w:val="00C22BA8"/>
    <w:rsid w:val="00C233A6"/>
    <w:rsid w:val="00C2549F"/>
    <w:rsid w:val="00C302D5"/>
    <w:rsid w:val="00C30908"/>
    <w:rsid w:val="00C30911"/>
    <w:rsid w:val="00C3159A"/>
    <w:rsid w:val="00C32052"/>
    <w:rsid w:val="00C32417"/>
    <w:rsid w:val="00C324FE"/>
    <w:rsid w:val="00C3281C"/>
    <w:rsid w:val="00C330CF"/>
    <w:rsid w:val="00C34B64"/>
    <w:rsid w:val="00C35628"/>
    <w:rsid w:val="00C357D0"/>
    <w:rsid w:val="00C35EDD"/>
    <w:rsid w:val="00C4028C"/>
    <w:rsid w:val="00C408E1"/>
    <w:rsid w:val="00C42A31"/>
    <w:rsid w:val="00C42CDC"/>
    <w:rsid w:val="00C436DE"/>
    <w:rsid w:val="00C4661C"/>
    <w:rsid w:val="00C473AD"/>
    <w:rsid w:val="00C50C75"/>
    <w:rsid w:val="00C51773"/>
    <w:rsid w:val="00C51C04"/>
    <w:rsid w:val="00C52C76"/>
    <w:rsid w:val="00C52DBF"/>
    <w:rsid w:val="00C555AE"/>
    <w:rsid w:val="00C55B96"/>
    <w:rsid w:val="00C56DC6"/>
    <w:rsid w:val="00C57911"/>
    <w:rsid w:val="00C62467"/>
    <w:rsid w:val="00C638E2"/>
    <w:rsid w:val="00C65728"/>
    <w:rsid w:val="00C6657F"/>
    <w:rsid w:val="00C67389"/>
    <w:rsid w:val="00C673A1"/>
    <w:rsid w:val="00C7194C"/>
    <w:rsid w:val="00C71F08"/>
    <w:rsid w:val="00C72AAA"/>
    <w:rsid w:val="00C74F30"/>
    <w:rsid w:val="00C75B8B"/>
    <w:rsid w:val="00C76D54"/>
    <w:rsid w:val="00C77899"/>
    <w:rsid w:val="00C80405"/>
    <w:rsid w:val="00C80801"/>
    <w:rsid w:val="00C80B87"/>
    <w:rsid w:val="00C82096"/>
    <w:rsid w:val="00C82583"/>
    <w:rsid w:val="00C82683"/>
    <w:rsid w:val="00C83F08"/>
    <w:rsid w:val="00C851E3"/>
    <w:rsid w:val="00C8598B"/>
    <w:rsid w:val="00C86DB1"/>
    <w:rsid w:val="00C87A7E"/>
    <w:rsid w:val="00C87ED0"/>
    <w:rsid w:val="00C90FD7"/>
    <w:rsid w:val="00C9330D"/>
    <w:rsid w:val="00C93871"/>
    <w:rsid w:val="00C9417A"/>
    <w:rsid w:val="00C94415"/>
    <w:rsid w:val="00C9492D"/>
    <w:rsid w:val="00C94E08"/>
    <w:rsid w:val="00C95518"/>
    <w:rsid w:val="00C95883"/>
    <w:rsid w:val="00C971EB"/>
    <w:rsid w:val="00C97614"/>
    <w:rsid w:val="00C978FB"/>
    <w:rsid w:val="00CA002B"/>
    <w:rsid w:val="00CA1207"/>
    <w:rsid w:val="00CA28FB"/>
    <w:rsid w:val="00CA3F63"/>
    <w:rsid w:val="00CA3FD7"/>
    <w:rsid w:val="00CA4510"/>
    <w:rsid w:val="00CA45AA"/>
    <w:rsid w:val="00CA533A"/>
    <w:rsid w:val="00CA53F5"/>
    <w:rsid w:val="00CA5A77"/>
    <w:rsid w:val="00CA5DEF"/>
    <w:rsid w:val="00CA6375"/>
    <w:rsid w:val="00CA7C94"/>
    <w:rsid w:val="00CB0075"/>
    <w:rsid w:val="00CB08A9"/>
    <w:rsid w:val="00CB0AA4"/>
    <w:rsid w:val="00CB20A5"/>
    <w:rsid w:val="00CB248C"/>
    <w:rsid w:val="00CB330D"/>
    <w:rsid w:val="00CB5530"/>
    <w:rsid w:val="00CB5E20"/>
    <w:rsid w:val="00CB7048"/>
    <w:rsid w:val="00CB76E0"/>
    <w:rsid w:val="00CB7865"/>
    <w:rsid w:val="00CC1286"/>
    <w:rsid w:val="00CC2FDC"/>
    <w:rsid w:val="00CC39AC"/>
    <w:rsid w:val="00CC4295"/>
    <w:rsid w:val="00CC4587"/>
    <w:rsid w:val="00CC47F2"/>
    <w:rsid w:val="00CC56FD"/>
    <w:rsid w:val="00CC7438"/>
    <w:rsid w:val="00CC7EFC"/>
    <w:rsid w:val="00CD06C4"/>
    <w:rsid w:val="00CD09BB"/>
    <w:rsid w:val="00CD2A65"/>
    <w:rsid w:val="00CD3B80"/>
    <w:rsid w:val="00CD5143"/>
    <w:rsid w:val="00CD58F3"/>
    <w:rsid w:val="00CD5DA2"/>
    <w:rsid w:val="00CD60B3"/>
    <w:rsid w:val="00CD683D"/>
    <w:rsid w:val="00CD7225"/>
    <w:rsid w:val="00CE0AA1"/>
    <w:rsid w:val="00CE0F7D"/>
    <w:rsid w:val="00CE10FB"/>
    <w:rsid w:val="00CE130F"/>
    <w:rsid w:val="00CE17DD"/>
    <w:rsid w:val="00CE2376"/>
    <w:rsid w:val="00CE2A22"/>
    <w:rsid w:val="00CE46A2"/>
    <w:rsid w:val="00CE4D40"/>
    <w:rsid w:val="00CE4DFA"/>
    <w:rsid w:val="00CE7AF0"/>
    <w:rsid w:val="00CE7B1C"/>
    <w:rsid w:val="00CE7DCA"/>
    <w:rsid w:val="00CF05CC"/>
    <w:rsid w:val="00CF083A"/>
    <w:rsid w:val="00CF0B88"/>
    <w:rsid w:val="00CF0DB5"/>
    <w:rsid w:val="00CF1D71"/>
    <w:rsid w:val="00CF227A"/>
    <w:rsid w:val="00CF3838"/>
    <w:rsid w:val="00CF4422"/>
    <w:rsid w:val="00CF499D"/>
    <w:rsid w:val="00CF4CC0"/>
    <w:rsid w:val="00CF4F6A"/>
    <w:rsid w:val="00CF59EA"/>
    <w:rsid w:val="00CF6A11"/>
    <w:rsid w:val="00CF6A8E"/>
    <w:rsid w:val="00CF6F15"/>
    <w:rsid w:val="00CF7043"/>
    <w:rsid w:val="00D022A8"/>
    <w:rsid w:val="00D03666"/>
    <w:rsid w:val="00D04CC4"/>
    <w:rsid w:val="00D05AE4"/>
    <w:rsid w:val="00D061C9"/>
    <w:rsid w:val="00D06AA2"/>
    <w:rsid w:val="00D100A3"/>
    <w:rsid w:val="00D10251"/>
    <w:rsid w:val="00D10E5F"/>
    <w:rsid w:val="00D11257"/>
    <w:rsid w:val="00D112C8"/>
    <w:rsid w:val="00D1158D"/>
    <w:rsid w:val="00D11C43"/>
    <w:rsid w:val="00D12720"/>
    <w:rsid w:val="00D13D99"/>
    <w:rsid w:val="00D1520D"/>
    <w:rsid w:val="00D15742"/>
    <w:rsid w:val="00D20255"/>
    <w:rsid w:val="00D2109B"/>
    <w:rsid w:val="00D21208"/>
    <w:rsid w:val="00D21BEF"/>
    <w:rsid w:val="00D221FA"/>
    <w:rsid w:val="00D22461"/>
    <w:rsid w:val="00D22869"/>
    <w:rsid w:val="00D2474A"/>
    <w:rsid w:val="00D26373"/>
    <w:rsid w:val="00D27521"/>
    <w:rsid w:val="00D278C6"/>
    <w:rsid w:val="00D27DAE"/>
    <w:rsid w:val="00D30C4C"/>
    <w:rsid w:val="00D3161C"/>
    <w:rsid w:val="00D322B8"/>
    <w:rsid w:val="00D328F9"/>
    <w:rsid w:val="00D3521E"/>
    <w:rsid w:val="00D356A8"/>
    <w:rsid w:val="00D35B69"/>
    <w:rsid w:val="00D35DE5"/>
    <w:rsid w:val="00D35EA2"/>
    <w:rsid w:val="00D36817"/>
    <w:rsid w:val="00D36C6B"/>
    <w:rsid w:val="00D37774"/>
    <w:rsid w:val="00D3797C"/>
    <w:rsid w:val="00D40AAF"/>
    <w:rsid w:val="00D41243"/>
    <w:rsid w:val="00D41CFD"/>
    <w:rsid w:val="00D42739"/>
    <w:rsid w:val="00D42AC5"/>
    <w:rsid w:val="00D442DE"/>
    <w:rsid w:val="00D44ECA"/>
    <w:rsid w:val="00D4502B"/>
    <w:rsid w:val="00D45E00"/>
    <w:rsid w:val="00D46265"/>
    <w:rsid w:val="00D46A6E"/>
    <w:rsid w:val="00D526B0"/>
    <w:rsid w:val="00D528DA"/>
    <w:rsid w:val="00D52902"/>
    <w:rsid w:val="00D548C1"/>
    <w:rsid w:val="00D55248"/>
    <w:rsid w:val="00D55DAB"/>
    <w:rsid w:val="00D56486"/>
    <w:rsid w:val="00D56FA3"/>
    <w:rsid w:val="00D576AA"/>
    <w:rsid w:val="00D614A5"/>
    <w:rsid w:val="00D6435A"/>
    <w:rsid w:val="00D6437B"/>
    <w:rsid w:val="00D644DE"/>
    <w:rsid w:val="00D6554E"/>
    <w:rsid w:val="00D657FA"/>
    <w:rsid w:val="00D65E12"/>
    <w:rsid w:val="00D665D2"/>
    <w:rsid w:val="00D67058"/>
    <w:rsid w:val="00D6737F"/>
    <w:rsid w:val="00D70309"/>
    <w:rsid w:val="00D71256"/>
    <w:rsid w:val="00D71C34"/>
    <w:rsid w:val="00D72158"/>
    <w:rsid w:val="00D724A6"/>
    <w:rsid w:val="00D727DD"/>
    <w:rsid w:val="00D727ED"/>
    <w:rsid w:val="00D76000"/>
    <w:rsid w:val="00D761E9"/>
    <w:rsid w:val="00D77B68"/>
    <w:rsid w:val="00D80C9A"/>
    <w:rsid w:val="00D818A8"/>
    <w:rsid w:val="00D824E9"/>
    <w:rsid w:val="00D83A63"/>
    <w:rsid w:val="00D84B75"/>
    <w:rsid w:val="00D8595B"/>
    <w:rsid w:val="00D85A98"/>
    <w:rsid w:val="00D86478"/>
    <w:rsid w:val="00D86737"/>
    <w:rsid w:val="00D8799E"/>
    <w:rsid w:val="00D9131C"/>
    <w:rsid w:val="00D91B14"/>
    <w:rsid w:val="00D91FD3"/>
    <w:rsid w:val="00D9259F"/>
    <w:rsid w:val="00D93C80"/>
    <w:rsid w:val="00D947C2"/>
    <w:rsid w:val="00D97F04"/>
    <w:rsid w:val="00DA054B"/>
    <w:rsid w:val="00DA159A"/>
    <w:rsid w:val="00DA2A12"/>
    <w:rsid w:val="00DA4D42"/>
    <w:rsid w:val="00DA52F9"/>
    <w:rsid w:val="00DA5F70"/>
    <w:rsid w:val="00DA6A50"/>
    <w:rsid w:val="00DA7AFE"/>
    <w:rsid w:val="00DA7C06"/>
    <w:rsid w:val="00DA7E47"/>
    <w:rsid w:val="00DB0DDB"/>
    <w:rsid w:val="00DB1245"/>
    <w:rsid w:val="00DB2CF2"/>
    <w:rsid w:val="00DB3568"/>
    <w:rsid w:val="00DB38EC"/>
    <w:rsid w:val="00DB4936"/>
    <w:rsid w:val="00DB4ECE"/>
    <w:rsid w:val="00DB4F13"/>
    <w:rsid w:val="00DB5DBF"/>
    <w:rsid w:val="00DB5DE6"/>
    <w:rsid w:val="00DB6040"/>
    <w:rsid w:val="00DB623F"/>
    <w:rsid w:val="00DB66BE"/>
    <w:rsid w:val="00DB6CE1"/>
    <w:rsid w:val="00DC07FA"/>
    <w:rsid w:val="00DC136F"/>
    <w:rsid w:val="00DC3239"/>
    <w:rsid w:val="00DC47F1"/>
    <w:rsid w:val="00DC6268"/>
    <w:rsid w:val="00DC6306"/>
    <w:rsid w:val="00DC6E45"/>
    <w:rsid w:val="00DC704C"/>
    <w:rsid w:val="00DC72B2"/>
    <w:rsid w:val="00DC73E1"/>
    <w:rsid w:val="00DD00B5"/>
    <w:rsid w:val="00DD2421"/>
    <w:rsid w:val="00DD2568"/>
    <w:rsid w:val="00DD27B5"/>
    <w:rsid w:val="00DD33D5"/>
    <w:rsid w:val="00DD3BDC"/>
    <w:rsid w:val="00DD63FB"/>
    <w:rsid w:val="00DD7D27"/>
    <w:rsid w:val="00DE213D"/>
    <w:rsid w:val="00DE3387"/>
    <w:rsid w:val="00DE3418"/>
    <w:rsid w:val="00DE3664"/>
    <w:rsid w:val="00DE52F0"/>
    <w:rsid w:val="00DE6C29"/>
    <w:rsid w:val="00DE7762"/>
    <w:rsid w:val="00DE7D4C"/>
    <w:rsid w:val="00DF0285"/>
    <w:rsid w:val="00DF0E6C"/>
    <w:rsid w:val="00DF1093"/>
    <w:rsid w:val="00DF13E4"/>
    <w:rsid w:val="00DF4AC7"/>
    <w:rsid w:val="00DF5CCF"/>
    <w:rsid w:val="00DF6850"/>
    <w:rsid w:val="00E01B5E"/>
    <w:rsid w:val="00E01FDB"/>
    <w:rsid w:val="00E023D0"/>
    <w:rsid w:val="00E02552"/>
    <w:rsid w:val="00E02707"/>
    <w:rsid w:val="00E02787"/>
    <w:rsid w:val="00E027B7"/>
    <w:rsid w:val="00E02A5A"/>
    <w:rsid w:val="00E04AC9"/>
    <w:rsid w:val="00E06060"/>
    <w:rsid w:val="00E07F97"/>
    <w:rsid w:val="00E10423"/>
    <w:rsid w:val="00E10F72"/>
    <w:rsid w:val="00E1234E"/>
    <w:rsid w:val="00E126B1"/>
    <w:rsid w:val="00E12A5C"/>
    <w:rsid w:val="00E12AC6"/>
    <w:rsid w:val="00E13F68"/>
    <w:rsid w:val="00E145CB"/>
    <w:rsid w:val="00E1546C"/>
    <w:rsid w:val="00E168D2"/>
    <w:rsid w:val="00E16E43"/>
    <w:rsid w:val="00E1767D"/>
    <w:rsid w:val="00E20643"/>
    <w:rsid w:val="00E20A52"/>
    <w:rsid w:val="00E20D33"/>
    <w:rsid w:val="00E2333E"/>
    <w:rsid w:val="00E23B07"/>
    <w:rsid w:val="00E24246"/>
    <w:rsid w:val="00E24992"/>
    <w:rsid w:val="00E249F1"/>
    <w:rsid w:val="00E25E1B"/>
    <w:rsid w:val="00E271B6"/>
    <w:rsid w:val="00E2741A"/>
    <w:rsid w:val="00E2756A"/>
    <w:rsid w:val="00E310A4"/>
    <w:rsid w:val="00E32424"/>
    <w:rsid w:val="00E32B35"/>
    <w:rsid w:val="00E3307C"/>
    <w:rsid w:val="00E33189"/>
    <w:rsid w:val="00E334A0"/>
    <w:rsid w:val="00E3470A"/>
    <w:rsid w:val="00E35F3A"/>
    <w:rsid w:val="00E40384"/>
    <w:rsid w:val="00E40481"/>
    <w:rsid w:val="00E41C13"/>
    <w:rsid w:val="00E435E6"/>
    <w:rsid w:val="00E43CC4"/>
    <w:rsid w:val="00E44DD7"/>
    <w:rsid w:val="00E45DFC"/>
    <w:rsid w:val="00E45F76"/>
    <w:rsid w:val="00E46D55"/>
    <w:rsid w:val="00E47131"/>
    <w:rsid w:val="00E510EA"/>
    <w:rsid w:val="00E5124D"/>
    <w:rsid w:val="00E52795"/>
    <w:rsid w:val="00E53489"/>
    <w:rsid w:val="00E54AA5"/>
    <w:rsid w:val="00E57EEF"/>
    <w:rsid w:val="00E60466"/>
    <w:rsid w:val="00E62AD5"/>
    <w:rsid w:val="00E630AD"/>
    <w:rsid w:val="00E6316F"/>
    <w:rsid w:val="00E63DD1"/>
    <w:rsid w:val="00E65C86"/>
    <w:rsid w:val="00E66731"/>
    <w:rsid w:val="00E6679F"/>
    <w:rsid w:val="00E66833"/>
    <w:rsid w:val="00E6735A"/>
    <w:rsid w:val="00E674A1"/>
    <w:rsid w:val="00E67790"/>
    <w:rsid w:val="00E70222"/>
    <w:rsid w:val="00E71895"/>
    <w:rsid w:val="00E71C5C"/>
    <w:rsid w:val="00E726D1"/>
    <w:rsid w:val="00E7334D"/>
    <w:rsid w:val="00E735AC"/>
    <w:rsid w:val="00E73617"/>
    <w:rsid w:val="00E74604"/>
    <w:rsid w:val="00E748CF"/>
    <w:rsid w:val="00E7495F"/>
    <w:rsid w:val="00E74CC2"/>
    <w:rsid w:val="00E81006"/>
    <w:rsid w:val="00E81AED"/>
    <w:rsid w:val="00E82426"/>
    <w:rsid w:val="00E828E8"/>
    <w:rsid w:val="00E82D97"/>
    <w:rsid w:val="00E8368C"/>
    <w:rsid w:val="00E83B2E"/>
    <w:rsid w:val="00E8590D"/>
    <w:rsid w:val="00E860CB"/>
    <w:rsid w:val="00E863B3"/>
    <w:rsid w:val="00E867FB"/>
    <w:rsid w:val="00E87D6C"/>
    <w:rsid w:val="00E9008A"/>
    <w:rsid w:val="00E900A5"/>
    <w:rsid w:val="00E91778"/>
    <w:rsid w:val="00E91BE0"/>
    <w:rsid w:val="00E91C4E"/>
    <w:rsid w:val="00E92BC8"/>
    <w:rsid w:val="00E93A63"/>
    <w:rsid w:val="00E93FCA"/>
    <w:rsid w:val="00E9551F"/>
    <w:rsid w:val="00E96202"/>
    <w:rsid w:val="00E9768A"/>
    <w:rsid w:val="00EA21D4"/>
    <w:rsid w:val="00EA28D6"/>
    <w:rsid w:val="00EA3077"/>
    <w:rsid w:val="00EA31CF"/>
    <w:rsid w:val="00EA3606"/>
    <w:rsid w:val="00EA3F92"/>
    <w:rsid w:val="00EA5443"/>
    <w:rsid w:val="00EA56CE"/>
    <w:rsid w:val="00EA64F0"/>
    <w:rsid w:val="00EA6A75"/>
    <w:rsid w:val="00EA778E"/>
    <w:rsid w:val="00EA7A44"/>
    <w:rsid w:val="00EB05AD"/>
    <w:rsid w:val="00EB0928"/>
    <w:rsid w:val="00EB1EA7"/>
    <w:rsid w:val="00EB2ABB"/>
    <w:rsid w:val="00EB33D2"/>
    <w:rsid w:val="00EB341E"/>
    <w:rsid w:val="00EB368A"/>
    <w:rsid w:val="00EB3EB6"/>
    <w:rsid w:val="00EB54FB"/>
    <w:rsid w:val="00EB5A23"/>
    <w:rsid w:val="00EB5BE6"/>
    <w:rsid w:val="00EB6FE7"/>
    <w:rsid w:val="00EC08EF"/>
    <w:rsid w:val="00EC3849"/>
    <w:rsid w:val="00EC41E3"/>
    <w:rsid w:val="00EC442B"/>
    <w:rsid w:val="00EC5854"/>
    <w:rsid w:val="00EC7A28"/>
    <w:rsid w:val="00ED050A"/>
    <w:rsid w:val="00ED1203"/>
    <w:rsid w:val="00ED1A26"/>
    <w:rsid w:val="00ED3935"/>
    <w:rsid w:val="00ED424A"/>
    <w:rsid w:val="00ED42EA"/>
    <w:rsid w:val="00ED4985"/>
    <w:rsid w:val="00ED570C"/>
    <w:rsid w:val="00ED68EC"/>
    <w:rsid w:val="00EE01A6"/>
    <w:rsid w:val="00EE0620"/>
    <w:rsid w:val="00EE0B0D"/>
    <w:rsid w:val="00EE439F"/>
    <w:rsid w:val="00EE475D"/>
    <w:rsid w:val="00EE4908"/>
    <w:rsid w:val="00EE4D75"/>
    <w:rsid w:val="00EE6133"/>
    <w:rsid w:val="00EE6621"/>
    <w:rsid w:val="00EE6633"/>
    <w:rsid w:val="00EF0790"/>
    <w:rsid w:val="00EF1DD2"/>
    <w:rsid w:val="00EF31AF"/>
    <w:rsid w:val="00EF5942"/>
    <w:rsid w:val="00EF598A"/>
    <w:rsid w:val="00EF599A"/>
    <w:rsid w:val="00EF5F1B"/>
    <w:rsid w:val="00EF67FD"/>
    <w:rsid w:val="00EF69EA"/>
    <w:rsid w:val="00EF6A1A"/>
    <w:rsid w:val="00EF7DB2"/>
    <w:rsid w:val="00EF7F15"/>
    <w:rsid w:val="00EF7FC4"/>
    <w:rsid w:val="00F002E4"/>
    <w:rsid w:val="00F00B81"/>
    <w:rsid w:val="00F023A5"/>
    <w:rsid w:val="00F02D2B"/>
    <w:rsid w:val="00F0403C"/>
    <w:rsid w:val="00F04A59"/>
    <w:rsid w:val="00F058C4"/>
    <w:rsid w:val="00F06BA6"/>
    <w:rsid w:val="00F077E1"/>
    <w:rsid w:val="00F10655"/>
    <w:rsid w:val="00F1161B"/>
    <w:rsid w:val="00F1187E"/>
    <w:rsid w:val="00F12608"/>
    <w:rsid w:val="00F126F2"/>
    <w:rsid w:val="00F12859"/>
    <w:rsid w:val="00F176FB"/>
    <w:rsid w:val="00F200ED"/>
    <w:rsid w:val="00F207D4"/>
    <w:rsid w:val="00F22257"/>
    <w:rsid w:val="00F230BA"/>
    <w:rsid w:val="00F23E37"/>
    <w:rsid w:val="00F24677"/>
    <w:rsid w:val="00F2620F"/>
    <w:rsid w:val="00F266BC"/>
    <w:rsid w:val="00F26FC5"/>
    <w:rsid w:val="00F27B56"/>
    <w:rsid w:val="00F31E45"/>
    <w:rsid w:val="00F3283C"/>
    <w:rsid w:val="00F334E0"/>
    <w:rsid w:val="00F348B7"/>
    <w:rsid w:val="00F3579A"/>
    <w:rsid w:val="00F35E3D"/>
    <w:rsid w:val="00F36039"/>
    <w:rsid w:val="00F36149"/>
    <w:rsid w:val="00F3656D"/>
    <w:rsid w:val="00F36952"/>
    <w:rsid w:val="00F37071"/>
    <w:rsid w:val="00F372EC"/>
    <w:rsid w:val="00F374A1"/>
    <w:rsid w:val="00F40B0A"/>
    <w:rsid w:val="00F4110D"/>
    <w:rsid w:val="00F4267E"/>
    <w:rsid w:val="00F43405"/>
    <w:rsid w:val="00F43819"/>
    <w:rsid w:val="00F44C98"/>
    <w:rsid w:val="00F463D6"/>
    <w:rsid w:val="00F46C69"/>
    <w:rsid w:val="00F4712E"/>
    <w:rsid w:val="00F4774E"/>
    <w:rsid w:val="00F5115D"/>
    <w:rsid w:val="00F51793"/>
    <w:rsid w:val="00F53BED"/>
    <w:rsid w:val="00F54109"/>
    <w:rsid w:val="00F555EF"/>
    <w:rsid w:val="00F56A74"/>
    <w:rsid w:val="00F57F9F"/>
    <w:rsid w:val="00F614F3"/>
    <w:rsid w:val="00F62DDB"/>
    <w:rsid w:val="00F63111"/>
    <w:rsid w:val="00F636D6"/>
    <w:rsid w:val="00F655C0"/>
    <w:rsid w:val="00F65AF6"/>
    <w:rsid w:val="00F65B3A"/>
    <w:rsid w:val="00F65F28"/>
    <w:rsid w:val="00F67C57"/>
    <w:rsid w:val="00F67F63"/>
    <w:rsid w:val="00F71672"/>
    <w:rsid w:val="00F71749"/>
    <w:rsid w:val="00F728FB"/>
    <w:rsid w:val="00F73AEE"/>
    <w:rsid w:val="00F75856"/>
    <w:rsid w:val="00F761A7"/>
    <w:rsid w:val="00F76AEE"/>
    <w:rsid w:val="00F774AC"/>
    <w:rsid w:val="00F77D51"/>
    <w:rsid w:val="00F77E98"/>
    <w:rsid w:val="00F801B2"/>
    <w:rsid w:val="00F81426"/>
    <w:rsid w:val="00F81ED4"/>
    <w:rsid w:val="00F82699"/>
    <w:rsid w:val="00F82EB2"/>
    <w:rsid w:val="00F84B55"/>
    <w:rsid w:val="00F85733"/>
    <w:rsid w:val="00F85B81"/>
    <w:rsid w:val="00F8660D"/>
    <w:rsid w:val="00F87CF3"/>
    <w:rsid w:val="00F90302"/>
    <w:rsid w:val="00F908F5"/>
    <w:rsid w:val="00F90A29"/>
    <w:rsid w:val="00F90B98"/>
    <w:rsid w:val="00F90C11"/>
    <w:rsid w:val="00F90F6E"/>
    <w:rsid w:val="00F9114F"/>
    <w:rsid w:val="00F91621"/>
    <w:rsid w:val="00F92271"/>
    <w:rsid w:val="00F926D6"/>
    <w:rsid w:val="00F9276E"/>
    <w:rsid w:val="00F92F4B"/>
    <w:rsid w:val="00F93C3C"/>
    <w:rsid w:val="00F941A3"/>
    <w:rsid w:val="00F94773"/>
    <w:rsid w:val="00F94FC2"/>
    <w:rsid w:val="00F952B4"/>
    <w:rsid w:val="00F95AB8"/>
    <w:rsid w:val="00F964B4"/>
    <w:rsid w:val="00F97AB5"/>
    <w:rsid w:val="00F97B9A"/>
    <w:rsid w:val="00F97BFB"/>
    <w:rsid w:val="00FA0882"/>
    <w:rsid w:val="00FA157E"/>
    <w:rsid w:val="00FA231E"/>
    <w:rsid w:val="00FA34B1"/>
    <w:rsid w:val="00FA48EC"/>
    <w:rsid w:val="00FA4F53"/>
    <w:rsid w:val="00FA4FC3"/>
    <w:rsid w:val="00FA5368"/>
    <w:rsid w:val="00FA54E9"/>
    <w:rsid w:val="00FA55D8"/>
    <w:rsid w:val="00FA59DE"/>
    <w:rsid w:val="00FA6167"/>
    <w:rsid w:val="00FA61D0"/>
    <w:rsid w:val="00FA6C45"/>
    <w:rsid w:val="00FA6D97"/>
    <w:rsid w:val="00FB19C5"/>
    <w:rsid w:val="00FB36A4"/>
    <w:rsid w:val="00FB4AF2"/>
    <w:rsid w:val="00FC0A75"/>
    <w:rsid w:val="00FC162B"/>
    <w:rsid w:val="00FC33B9"/>
    <w:rsid w:val="00FC407B"/>
    <w:rsid w:val="00FC514F"/>
    <w:rsid w:val="00FC57A3"/>
    <w:rsid w:val="00FC5A2C"/>
    <w:rsid w:val="00FC688D"/>
    <w:rsid w:val="00FC6BA0"/>
    <w:rsid w:val="00FC6E3D"/>
    <w:rsid w:val="00FC7130"/>
    <w:rsid w:val="00FC7568"/>
    <w:rsid w:val="00FC766B"/>
    <w:rsid w:val="00FC789D"/>
    <w:rsid w:val="00FC7941"/>
    <w:rsid w:val="00FD0822"/>
    <w:rsid w:val="00FD1D81"/>
    <w:rsid w:val="00FD3996"/>
    <w:rsid w:val="00FD613A"/>
    <w:rsid w:val="00FE05D7"/>
    <w:rsid w:val="00FE0C33"/>
    <w:rsid w:val="00FE1138"/>
    <w:rsid w:val="00FE158D"/>
    <w:rsid w:val="00FE24CD"/>
    <w:rsid w:val="00FE25B2"/>
    <w:rsid w:val="00FE2ABE"/>
    <w:rsid w:val="00FE2F39"/>
    <w:rsid w:val="00FE6009"/>
    <w:rsid w:val="00FE6FC6"/>
    <w:rsid w:val="00FE710D"/>
    <w:rsid w:val="00FE7723"/>
    <w:rsid w:val="00FF124F"/>
    <w:rsid w:val="00FF1485"/>
    <w:rsid w:val="00FF2E70"/>
    <w:rsid w:val="00FF4355"/>
    <w:rsid w:val="00FF477F"/>
    <w:rsid w:val="00FF4D78"/>
    <w:rsid w:val="00FF7765"/>
    <w:rsid w:val="00FF7791"/>
    <w:rsid w:val="70AB6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lsdException w:name="toc 4" w:semiHidden="0"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lsdException w:name="Normal Table"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qFormat="1"/>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30">
    <w:name w:val="toc 3"/>
    <w:basedOn w:val="a"/>
    <w:next w:val="a"/>
    <w:uiPriority w:val="39"/>
    <w:unhideWhenUsed/>
    <w:pPr>
      <w:ind w:leftChars="400" w:left="840"/>
    </w:pPr>
  </w:style>
  <w:style w:type="paragraph" w:styleId="a4">
    <w:name w:val="Date"/>
    <w:basedOn w:val="a"/>
    <w:next w:val="a"/>
    <w:link w:val="Char0"/>
    <w:uiPriority w:val="99"/>
    <w:semiHidden/>
    <w:unhideWhenUsed/>
    <w:qFormat/>
    <w:pPr>
      <w:ind w:leftChars="2500" w:left="10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
    <w:name w:val="toc 4"/>
    <w:basedOn w:val="a"/>
    <w:next w:val="a"/>
    <w:uiPriority w:val="39"/>
    <w:unhideWhenUsed/>
    <w:pPr>
      <w:ind w:leftChars="600" w:left="1260"/>
    </w:pPr>
  </w:style>
  <w:style w:type="paragraph" w:styleId="a8">
    <w:name w:val="footnote text"/>
    <w:basedOn w:val="a"/>
    <w:link w:val="Char4"/>
    <w:uiPriority w:val="99"/>
    <w:unhideWhenUsed/>
    <w:qFormat/>
    <w:pPr>
      <w:widowControl/>
      <w:jc w:val="left"/>
    </w:pPr>
    <w:rPr>
      <w:rFonts w:cs="Times New Roman"/>
      <w:kern w:val="0"/>
      <w:sz w:val="20"/>
      <w:szCs w:val="20"/>
    </w:rPr>
  </w:style>
  <w:style w:type="paragraph" w:styleId="20">
    <w:name w:val="toc 2"/>
    <w:basedOn w:val="a"/>
    <w:next w:val="a"/>
    <w:uiPriority w:val="39"/>
    <w:unhideWhenUsed/>
    <w:qFormat/>
    <w:pPr>
      <w:ind w:leftChars="200" w:left="420"/>
    </w:pPr>
  </w:style>
  <w:style w:type="paragraph" w:styleId="a9">
    <w:name w:val="Normal (Web)"/>
    <w:basedOn w:val="a"/>
    <w:pPr>
      <w:widowControl/>
      <w:spacing w:before="100" w:beforeAutospacing="1" w:after="100" w:afterAutospacing="1" w:line="312" w:lineRule="auto"/>
      <w:jc w:val="left"/>
    </w:pPr>
    <w:rPr>
      <w:rFonts w:ascii="宋体" w:eastAsia="宋体" w:hAnsi="宋体" w:cs="宋体"/>
      <w:kern w:val="0"/>
      <w:szCs w:val="21"/>
    </w:rPr>
  </w:style>
  <w:style w:type="paragraph" w:styleId="aa">
    <w:name w:val="annotation subject"/>
    <w:basedOn w:val="a3"/>
    <w:next w:val="a3"/>
    <w:link w:val="Char5"/>
    <w:uiPriority w:val="99"/>
    <w:semiHidden/>
    <w:unhideWhenUsed/>
    <w:rPr>
      <w:b/>
      <w:bCs/>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1"/>
    <w:uiPriority w:val="61"/>
    <w:rPr>
      <w:sz w:val="22"/>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2-5">
    <w:name w:val="Medium Shading 2 Accent 5"/>
    <w:basedOn w:val="a1"/>
    <w:uiPriority w:val="64"/>
    <w:qFormat/>
    <w:rPr>
      <w:sz w:val="22"/>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c">
    <w:name w:val="Emphasis"/>
    <w:basedOn w:val="a0"/>
    <w:uiPriority w:val="20"/>
    <w:qFormat/>
    <w:rPr>
      <w:i/>
      <w:iCs/>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semiHidden/>
    <w:unhideWhenUsed/>
    <w:rPr>
      <w:sz w:val="21"/>
      <w:szCs w:val="21"/>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1">
    <w:name w:val="批注框文本 Char"/>
    <w:basedOn w:val="a0"/>
    <w:link w:val="a5"/>
    <w:uiPriority w:val="99"/>
    <w:semiHidden/>
    <w:qFormat/>
    <w:rPr>
      <w:sz w:val="18"/>
      <w:szCs w:val="18"/>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11">
    <w:name w:val="明显强调1"/>
    <w:basedOn w:val="a0"/>
    <w:uiPriority w:val="21"/>
    <w:qFormat/>
    <w:rPr>
      <w:i/>
      <w:iCs/>
      <w:color w:val="4472C4" w:themeColor="accent1"/>
    </w:rPr>
  </w:style>
  <w:style w:type="paragraph" w:customStyle="1" w:styleId="paragraph">
    <w:name w:val="paragraph"/>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normaltextrun">
    <w:name w:val="normaltextrun"/>
    <w:basedOn w:val="a0"/>
    <w:qFormat/>
  </w:style>
  <w:style w:type="table" w:customStyle="1" w:styleId="12">
    <w:name w:val="网格型1"/>
    <w:basedOn w:val="a1"/>
    <w:uiPriority w:val="3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pPr>
      <w:ind w:firstLineChars="200" w:firstLine="420"/>
    </w:pPr>
  </w:style>
  <w:style w:type="character" w:customStyle="1" w:styleId="Char0">
    <w:name w:val="日期 Char"/>
    <w:basedOn w:val="a0"/>
    <w:link w:val="a4"/>
    <w:uiPriority w:val="99"/>
    <w:semiHidden/>
    <w:qFormat/>
  </w:style>
  <w:style w:type="paragraph" w:customStyle="1" w:styleId="13">
    <w:name w:val="修订1"/>
    <w:hidden/>
    <w:uiPriority w:val="99"/>
    <w:semiHidden/>
    <w:qFormat/>
    <w:rPr>
      <w:kern w:val="2"/>
      <w:sz w:val="21"/>
      <w:szCs w:val="22"/>
    </w:rPr>
  </w:style>
  <w:style w:type="character" w:customStyle="1" w:styleId="Char">
    <w:name w:val="批注文字 Char"/>
    <w:basedOn w:val="a0"/>
    <w:link w:val="a3"/>
    <w:uiPriority w:val="99"/>
    <w:semiHidden/>
    <w:qFormat/>
  </w:style>
  <w:style w:type="character" w:customStyle="1" w:styleId="Char5">
    <w:name w:val="批注主题 Char"/>
    <w:basedOn w:val="Char"/>
    <w:link w:val="aa"/>
    <w:uiPriority w:val="99"/>
    <w:semiHidden/>
    <w:rPr>
      <w:b/>
      <w:bCs/>
    </w:rPr>
  </w:style>
  <w:style w:type="table" w:customStyle="1" w:styleId="5-51">
    <w:name w:val="网格表 5 深色 - 着色 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af0">
    <w:name w:val="No Spacing"/>
    <w:link w:val="Char6"/>
    <w:uiPriority w:val="1"/>
    <w:qFormat/>
    <w:rPr>
      <w:sz w:val="22"/>
      <w:szCs w:val="22"/>
    </w:rPr>
  </w:style>
  <w:style w:type="character" w:customStyle="1" w:styleId="Char6">
    <w:name w:val="无间隔 Char"/>
    <w:basedOn w:val="a0"/>
    <w:link w:val="af0"/>
    <w:uiPriority w:val="1"/>
    <w:qFormat/>
    <w:rPr>
      <w:kern w:val="0"/>
      <w:sz w:val="22"/>
    </w:rPr>
  </w:style>
  <w:style w:type="paragraph" w:customStyle="1" w:styleId="DecimalAligned">
    <w:name w:val="Decimal Aligned"/>
    <w:basedOn w:val="a"/>
    <w:uiPriority w:val="40"/>
    <w:qFormat/>
    <w:pPr>
      <w:widowControl/>
      <w:tabs>
        <w:tab w:val="decimal" w:pos="360"/>
      </w:tabs>
      <w:spacing w:after="200" w:line="276" w:lineRule="auto"/>
      <w:jc w:val="left"/>
    </w:pPr>
    <w:rPr>
      <w:rFonts w:cs="Times New Roman"/>
      <w:kern w:val="0"/>
      <w:sz w:val="22"/>
    </w:rPr>
  </w:style>
  <w:style w:type="character" w:customStyle="1" w:styleId="Char4">
    <w:name w:val="脚注文本 Char"/>
    <w:basedOn w:val="a0"/>
    <w:link w:val="a8"/>
    <w:uiPriority w:val="99"/>
    <w:qFormat/>
    <w:rPr>
      <w:rFonts w:cs="Times New Roman"/>
      <w:kern w:val="0"/>
      <w:sz w:val="20"/>
      <w:szCs w:val="20"/>
    </w:rPr>
  </w:style>
  <w:style w:type="character" w:customStyle="1" w:styleId="14">
    <w:name w:val="不明显强调1"/>
    <w:basedOn w:val="a0"/>
    <w:uiPriority w:val="19"/>
    <w:qFormat/>
    <w:rPr>
      <w:i/>
      <w:iCs/>
    </w:rPr>
  </w:style>
  <w:style w:type="table" w:customStyle="1" w:styleId="3-11">
    <w:name w:val="网格表 3 - 着色 11"/>
    <w:basedOn w:val="a1"/>
    <w:uiPriority w:val="48"/>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2-11">
    <w:name w:val="网格表 2 - 着色 11"/>
    <w:basedOn w:val="a1"/>
    <w:uiPriority w:val="47"/>
    <w:qFormat/>
    <w:tblPr>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11">
    <w:name w:val="网格表 4 - 着色 11"/>
    <w:basedOn w:val="a1"/>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51">
    <w:name w:val="网格表 2 - 着色 51"/>
    <w:basedOn w:val="a1"/>
    <w:uiPriority w:val="47"/>
    <w:tblPr>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51">
    <w:name w:val="网格表 4 - 着色 51"/>
    <w:basedOn w:val="a1"/>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5-11">
    <w:name w:val="清单表 5 深色 - 着色 11"/>
    <w:basedOn w:val="a1"/>
    <w:uiPriority w:val="50"/>
    <w:rPr>
      <w:color w:val="FFFFFF" w:themeColor="background1"/>
    </w:rPr>
    <w:tblPr>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清单表 5 深色 - 着色 51"/>
    <w:basedOn w:val="a1"/>
    <w:uiPriority w:val="50"/>
    <w:qFormat/>
    <w:rPr>
      <w:color w:val="FFFFFF" w:themeColor="background1"/>
    </w:rPr>
    <w:tblPr>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15">
    <w:name w:val="样式1"/>
    <w:basedOn w:val="a1"/>
    <w:uiPriority w:val="99"/>
    <w:qFormat/>
    <w:tblPr/>
  </w:style>
  <w:style w:type="table" w:customStyle="1" w:styleId="3-21">
    <w:name w:val="网格表 3 - 着色 21"/>
    <w:basedOn w:val="a1"/>
    <w:uiPriority w:val="48"/>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customStyle="1" w:styleId="3Char">
    <w:name w:val="标题 3 Char"/>
    <w:basedOn w:val="a0"/>
    <w:link w:val="3"/>
    <w:uiPriority w:val="9"/>
    <w:semiHidden/>
    <w:rPr>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lsdException w:name="toc 4" w:semiHidden="0"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lsdException w:name="Normal Table"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qFormat="1"/>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30">
    <w:name w:val="toc 3"/>
    <w:basedOn w:val="a"/>
    <w:next w:val="a"/>
    <w:uiPriority w:val="39"/>
    <w:unhideWhenUsed/>
    <w:pPr>
      <w:ind w:leftChars="400" w:left="840"/>
    </w:pPr>
  </w:style>
  <w:style w:type="paragraph" w:styleId="a4">
    <w:name w:val="Date"/>
    <w:basedOn w:val="a"/>
    <w:next w:val="a"/>
    <w:link w:val="Char0"/>
    <w:uiPriority w:val="99"/>
    <w:semiHidden/>
    <w:unhideWhenUsed/>
    <w:qFormat/>
    <w:pPr>
      <w:ind w:leftChars="2500" w:left="10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
    <w:name w:val="toc 4"/>
    <w:basedOn w:val="a"/>
    <w:next w:val="a"/>
    <w:uiPriority w:val="39"/>
    <w:unhideWhenUsed/>
    <w:pPr>
      <w:ind w:leftChars="600" w:left="1260"/>
    </w:pPr>
  </w:style>
  <w:style w:type="paragraph" w:styleId="a8">
    <w:name w:val="footnote text"/>
    <w:basedOn w:val="a"/>
    <w:link w:val="Char4"/>
    <w:uiPriority w:val="99"/>
    <w:unhideWhenUsed/>
    <w:qFormat/>
    <w:pPr>
      <w:widowControl/>
      <w:jc w:val="left"/>
    </w:pPr>
    <w:rPr>
      <w:rFonts w:cs="Times New Roman"/>
      <w:kern w:val="0"/>
      <w:sz w:val="20"/>
      <w:szCs w:val="20"/>
    </w:rPr>
  </w:style>
  <w:style w:type="paragraph" w:styleId="20">
    <w:name w:val="toc 2"/>
    <w:basedOn w:val="a"/>
    <w:next w:val="a"/>
    <w:uiPriority w:val="39"/>
    <w:unhideWhenUsed/>
    <w:qFormat/>
    <w:pPr>
      <w:ind w:leftChars="200" w:left="420"/>
    </w:pPr>
  </w:style>
  <w:style w:type="paragraph" w:styleId="a9">
    <w:name w:val="Normal (Web)"/>
    <w:basedOn w:val="a"/>
    <w:pPr>
      <w:widowControl/>
      <w:spacing w:before="100" w:beforeAutospacing="1" w:after="100" w:afterAutospacing="1" w:line="312" w:lineRule="auto"/>
      <w:jc w:val="left"/>
    </w:pPr>
    <w:rPr>
      <w:rFonts w:ascii="宋体" w:eastAsia="宋体" w:hAnsi="宋体" w:cs="宋体"/>
      <w:kern w:val="0"/>
      <w:szCs w:val="21"/>
    </w:rPr>
  </w:style>
  <w:style w:type="paragraph" w:styleId="aa">
    <w:name w:val="annotation subject"/>
    <w:basedOn w:val="a3"/>
    <w:next w:val="a3"/>
    <w:link w:val="Char5"/>
    <w:uiPriority w:val="99"/>
    <w:semiHidden/>
    <w:unhideWhenUsed/>
    <w:rPr>
      <w:b/>
      <w:bCs/>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1"/>
    <w:uiPriority w:val="61"/>
    <w:rPr>
      <w:sz w:val="22"/>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2-5">
    <w:name w:val="Medium Shading 2 Accent 5"/>
    <w:basedOn w:val="a1"/>
    <w:uiPriority w:val="64"/>
    <w:qFormat/>
    <w:rPr>
      <w:sz w:val="22"/>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c">
    <w:name w:val="Emphasis"/>
    <w:basedOn w:val="a0"/>
    <w:uiPriority w:val="20"/>
    <w:qFormat/>
    <w:rPr>
      <w:i/>
      <w:iCs/>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semiHidden/>
    <w:unhideWhenUsed/>
    <w:rPr>
      <w:sz w:val="21"/>
      <w:szCs w:val="21"/>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1">
    <w:name w:val="批注框文本 Char"/>
    <w:basedOn w:val="a0"/>
    <w:link w:val="a5"/>
    <w:uiPriority w:val="99"/>
    <w:semiHidden/>
    <w:qFormat/>
    <w:rPr>
      <w:sz w:val="18"/>
      <w:szCs w:val="18"/>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11">
    <w:name w:val="明显强调1"/>
    <w:basedOn w:val="a0"/>
    <w:uiPriority w:val="21"/>
    <w:qFormat/>
    <w:rPr>
      <w:i/>
      <w:iCs/>
      <w:color w:val="4472C4" w:themeColor="accent1"/>
    </w:rPr>
  </w:style>
  <w:style w:type="paragraph" w:customStyle="1" w:styleId="paragraph">
    <w:name w:val="paragraph"/>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normaltextrun">
    <w:name w:val="normaltextrun"/>
    <w:basedOn w:val="a0"/>
    <w:qFormat/>
  </w:style>
  <w:style w:type="table" w:customStyle="1" w:styleId="12">
    <w:name w:val="网格型1"/>
    <w:basedOn w:val="a1"/>
    <w:uiPriority w:val="3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pPr>
      <w:ind w:firstLineChars="200" w:firstLine="420"/>
    </w:pPr>
  </w:style>
  <w:style w:type="character" w:customStyle="1" w:styleId="Char0">
    <w:name w:val="日期 Char"/>
    <w:basedOn w:val="a0"/>
    <w:link w:val="a4"/>
    <w:uiPriority w:val="99"/>
    <w:semiHidden/>
    <w:qFormat/>
  </w:style>
  <w:style w:type="paragraph" w:customStyle="1" w:styleId="13">
    <w:name w:val="修订1"/>
    <w:hidden/>
    <w:uiPriority w:val="99"/>
    <w:semiHidden/>
    <w:qFormat/>
    <w:rPr>
      <w:kern w:val="2"/>
      <w:sz w:val="21"/>
      <w:szCs w:val="22"/>
    </w:rPr>
  </w:style>
  <w:style w:type="character" w:customStyle="1" w:styleId="Char">
    <w:name w:val="批注文字 Char"/>
    <w:basedOn w:val="a0"/>
    <w:link w:val="a3"/>
    <w:uiPriority w:val="99"/>
    <w:semiHidden/>
    <w:qFormat/>
  </w:style>
  <w:style w:type="character" w:customStyle="1" w:styleId="Char5">
    <w:name w:val="批注主题 Char"/>
    <w:basedOn w:val="Char"/>
    <w:link w:val="aa"/>
    <w:uiPriority w:val="99"/>
    <w:semiHidden/>
    <w:rPr>
      <w:b/>
      <w:bCs/>
    </w:rPr>
  </w:style>
  <w:style w:type="table" w:customStyle="1" w:styleId="5-51">
    <w:name w:val="网格表 5 深色 - 着色 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af0">
    <w:name w:val="No Spacing"/>
    <w:link w:val="Char6"/>
    <w:uiPriority w:val="1"/>
    <w:qFormat/>
    <w:rPr>
      <w:sz w:val="22"/>
      <w:szCs w:val="22"/>
    </w:rPr>
  </w:style>
  <w:style w:type="character" w:customStyle="1" w:styleId="Char6">
    <w:name w:val="无间隔 Char"/>
    <w:basedOn w:val="a0"/>
    <w:link w:val="af0"/>
    <w:uiPriority w:val="1"/>
    <w:qFormat/>
    <w:rPr>
      <w:kern w:val="0"/>
      <w:sz w:val="22"/>
    </w:rPr>
  </w:style>
  <w:style w:type="paragraph" w:customStyle="1" w:styleId="DecimalAligned">
    <w:name w:val="Decimal Aligned"/>
    <w:basedOn w:val="a"/>
    <w:uiPriority w:val="40"/>
    <w:qFormat/>
    <w:pPr>
      <w:widowControl/>
      <w:tabs>
        <w:tab w:val="decimal" w:pos="360"/>
      </w:tabs>
      <w:spacing w:after="200" w:line="276" w:lineRule="auto"/>
      <w:jc w:val="left"/>
    </w:pPr>
    <w:rPr>
      <w:rFonts w:cs="Times New Roman"/>
      <w:kern w:val="0"/>
      <w:sz w:val="22"/>
    </w:rPr>
  </w:style>
  <w:style w:type="character" w:customStyle="1" w:styleId="Char4">
    <w:name w:val="脚注文本 Char"/>
    <w:basedOn w:val="a0"/>
    <w:link w:val="a8"/>
    <w:uiPriority w:val="99"/>
    <w:qFormat/>
    <w:rPr>
      <w:rFonts w:cs="Times New Roman"/>
      <w:kern w:val="0"/>
      <w:sz w:val="20"/>
      <w:szCs w:val="20"/>
    </w:rPr>
  </w:style>
  <w:style w:type="character" w:customStyle="1" w:styleId="14">
    <w:name w:val="不明显强调1"/>
    <w:basedOn w:val="a0"/>
    <w:uiPriority w:val="19"/>
    <w:qFormat/>
    <w:rPr>
      <w:i/>
      <w:iCs/>
    </w:rPr>
  </w:style>
  <w:style w:type="table" w:customStyle="1" w:styleId="3-11">
    <w:name w:val="网格表 3 - 着色 11"/>
    <w:basedOn w:val="a1"/>
    <w:uiPriority w:val="48"/>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2-11">
    <w:name w:val="网格表 2 - 着色 11"/>
    <w:basedOn w:val="a1"/>
    <w:uiPriority w:val="47"/>
    <w:qFormat/>
    <w:tblPr>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11">
    <w:name w:val="网格表 4 - 着色 11"/>
    <w:basedOn w:val="a1"/>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51">
    <w:name w:val="网格表 2 - 着色 51"/>
    <w:basedOn w:val="a1"/>
    <w:uiPriority w:val="47"/>
    <w:tblPr>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51">
    <w:name w:val="网格表 4 - 着色 51"/>
    <w:basedOn w:val="a1"/>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5-11">
    <w:name w:val="清单表 5 深色 - 着色 11"/>
    <w:basedOn w:val="a1"/>
    <w:uiPriority w:val="50"/>
    <w:rPr>
      <w:color w:val="FFFFFF" w:themeColor="background1"/>
    </w:rPr>
    <w:tblPr>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清单表 5 深色 - 着色 51"/>
    <w:basedOn w:val="a1"/>
    <w:uiPriority w:val="50"/>
    <w:qFormat/>
    <w:rPr>
      <w:color w:val="FFFFFF" w:themeColor="background1"/>
    </w:rPr>
    <w:tblPr>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15">
    <w:name w:val="样式1"/>
    <w:basedOn w:val="a1"/>
    <w:uiPriority w:val="99"/>
    <w:qFormat/>
    <w:tblPr/>
  </w:style>
  <w:style w:type="table" w:customStyle="1" w:styleId="3-21">
    <w:name w:val="网格表 3 - 着色 21"/>
    <w:basedOn w:val="a1"/>
    <w:uiPriority w:val="48"/>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customStyle="1" w:styleId="3Char">
    <w:name w:val="标题 3 Char"/>
    <w:basedOn w:val="a0"/>
    <w:link w:val="3"/>
    <w:uiPriority w:val="9"/>
    <w:semiHidden/>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A87460F-3752-4558-AD44-439AE2690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34</Pages>
  <Words>3092</Words>
  <Characters>17629</Characters>
  <Application>Microsoft Office Word</Application>
  <DocSecurity>0</DocSecurity>
  <Lines>146</Lines>
  <Paragraphs>41</Paragraphs>
  <ScaleCrop>false</ScaleCrop>
  <Company>苏州高博软件技术职业学院</Company>
  <LinksUpToDate>false</LinksUpToDate>
  <CharactersWithSpaces>20680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高等职业教育质量年度报告（2021）</dc:title>
  <dc:creator>雷六七</dc:creator>
  <cp:lastModifiedBy>Administrator</cp:lastModifiedBy>
  <cp:revision>35</cp:revision>
  <cp:lastPrinted>2018-12-25T01:39:00Z</cp:lastPrinted>
  <dcterms:created xsi:type="dcterms:W3CDTF">2019-12-24T06:59:00Z</dcterms:created>
  <dcterms:modified xsi:type="dcterms:W3CDTF">2020-10-13T02:54:00Z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