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68EE" w14:textId="77777777" w:rsidR="00C3430D" w:rsidRDefault="00010102">
      <w:pPr>
        <w:spacing w:line="58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关于开展</w:t>
      </w:r>
      <w:r>
        <w:rPr>
          <w:rFonts w:ascii="方正小标宋简体" w:eastAsia="方正小标宋简体" w:hAnsi="华文中宋" w:hint="eastAsia"/>
          <w:b/>
          <w:sz w:val="44"/>
          <w:szCs w:val="44"/>
        </w:rPr>
        <w:t>2</w:t>
      </w:r>
      <w:r>
        <w:rPr>
          <w:rFonts w:ascii="方正小标宋简体" w:eastAsia="方正小标宋简体" w:hAnsi="华文中宋"/>
          <w:b/>
          <w:sz w:val="44"/>
          <w:szCs w:val="44"/>
        </w:rPr>
        <w:t>024</w:t>
      </w:r>
      <w:r>
        <w:rPr>
          <w:rFonts w:ascii="方正小标宋简体" w:eastAsia="方正小标宋简体" w:hAnsi="华文中宋" w:hint="eastAsia"/>
          <w:b/>
          <w:sz w:val="44"/>
          <w:szCs w:val="44"/>
        </w:rPr>
        <w:t>年苏州高校“思政课程”和“课程思政”教学示范课申报工作的通知</w:t>
      </w:r>
    </w:p>
    <w:p w14:paraId="7F6B7548" w14:textId="77777777" w:rsidR="00C3430D" w:rsidRDefault="00C3430D">
      <w:pPr>
        <w:spacing w:line="360" w:lineRule="auto"/>
        <w:rPr>
          <w:rFonts w:ascii="仿宋_GB2312" w:eastAsia="仿宋_GB2312"/>
          <w:sz w:val="32"/>
        </w:rPr>
      </w:pPr>
    </w:p>
    <w:p w14:paraId="587F510D" w14:textId="77777777" w:rsidR="00C3430D" w:rsidRDefault="00010102">
      <w:pPr>
        <w:spacing w:line="360" w:lineRule="auto"/>
        <w:rPr>
          <w:rFonts w:ascii="仿宋_GB2312" w:eastAsia="仿宋_GB2312"/>
          <w:sz w:val="32"/>
        </w:rPr>
      </w:pPr>
      <w:r>
        <w:rPr>
          <w:rFonts w:ascii="仿宋_GB2312" w:eastAsia="仿宋_GB2312" w:hint="eastAsia"/>
          <w:sz w:val="32"/>
        </w:rPr>
        <w:t>各在苏州高校：</w:t>
      </w:r>
    </w:p>
    <w:p w14:paraId="27555057" w14:textId="77777777" w:rsidR="00C3430D" w:rsidRDefault="00010102">
      <w:pPr>
        <w:widowControl/>
        <w:spacing w:line="360" w:lineRule="auto"/>
        <w:ind w:firstLineChars="200" w:firstLine="640"/>
        <w:rPr>
          <w:rFonts w:ascii="仿宋_GB2312" w:eastAsia="仿宋_GB2312"/>
          <w:sz w:val="32"/>
        </w:rPr>
      </w:pPr>
      <w:r>
        <w:rPr>
          <w:rFonts w:ascii="仿宋_GB2312" w:eastAsia="仿宋_GB2312" w:hAnsi="仿宋" w:cs="仿宋_GB2312"/>
          <w:kern w:val="0"/>
          <w:sz w:val="32"/>
          <w:szCs w:val="32"/>
        </w:rPr>
        <w:t>为</w:t>
      </w:r>
      <w:r>
        <w:rPr>
          <w:rFonts w:ascii="仿宋_GB2312" w:eastAsia="仿宋_GB2312" w:hAnsi="仿宋" w:cs="仿宋_GB2312" w:hint="eastAsia"/>
          <w:kern w:val="0"/>
          <w:sz w:val="32"/>
          <w:szCs w:val="32"/>
        </w:rPr>
        <w:t>进一步推动落</w:t>
      </w:r>
      <w:proofErr w:type="gramStart"/>
      <w:r>
        <w:rPr>
          <w:rFonts w:ascii="仿宋_GB2312" w:eastAsia="仿宋_GB2312" w:hAnsi="仿宋" w:cs="仿宋_GB2312" w:hint="eastAsia"/>
          <w:kern w:val="0"/>
          <w:sz w:val="32"/>
          <w:szCs w:val="32"/>
        </w:rPr>
        <w:t>实习近</w:t>
      </w:r>
      <w:proofErr w:type="gramEnd"/>
      <w:r>
        <w:rPr>
          <w:rFonts w:ascii="仿宋_GB2312" w:eastAsia="仿宋_GB2312" w:hAnsi="仿宋" w:cs="仿宋_GB2312" w:hint="eastAsia"/>
          <w:kern w:val="0"/>
          <w:sz w:val="32"/>
          <w:szCs w:val="32"/>
        </w:rPr>
        <w:t>平新时代中国特色社会主义思想和党的二十届三中全会精神进教材进课堂进学生头脑，推进全员全过程全方位育人工作，全面提高人才培养质量，</w:t>
      </w:r>
      <w:r>
        <w:rPr>
          <w:rFonts w:ascii="仿宋_GB2312" w:eastAsia="仿宋_GB2312" w:hAnsi="华文中宋" w:hint="eastAsia"/>
          <w:sz w:val="32"/>
          <w:szCs w:val="32"/>
        </w:rPr>
        <w:t>经研究，决定开展</w:t>
      </w:r>
      <w:r>
        <w:rPr>
          <w:rFonts w:ascii="仿宋_GB2312" w:eastAsia="仿宋_GB2312" w:hAnsi="华文中宋" w:hint="eastAsia"/>
          <w:sz w:val="32"/>
          <w:szCs w:val="32"/>
        </w:rPr>
        <w:t>2</w:t>
      </w:r>
      <w:r>
        <w:rPr>
          <w:rFonts w:ascii="仿宋_GB2312" w:eastAsia="仿宋_GB2312" w:hAnsi="华文中宋"/>
          <w:sz w:val="32"/>
          <w:szCs w:val="32"/>
        </w:rPr>
        <w:t>024</w:t>
      </w:r>
      <w:r>
        <w:rPr>
          <w:rFonts w:ascii="仿宋_GB2312" w:eastAsia="仿宋_GB2312" w:hAnsi="华文中宋" w:hint="eastAsia"/>
          <w:sz w:val="32"/>
          <w:szCs w:val="32"/>
        </w:rPr>
        <w:t>年苏州高校“思政课程”和“课程思政”教学示范课申报工作。现将有关事项通知如下：</w:t>
      </w:r>
    </w:p>
    <w:p w14:paraId="0EF7F3AC" w14:textId="77777777" w:rsidR="00C3430D" w:rsidRDefault="00010102">
      <w:pPr>
        <w:spacing w:line="360" w:lineRule="auto"/>
        <w:ind w:firstLineChars="200" w:firstLine="640"/>
        <w:rPr>
          <w:rFonts w:ascii="黑体" w:eastAsia="黑体" w:hAnsi="黑体"/>
          <w:bCs/>
          <w:sz w:val="32"/>
          <w:szCs w:val="32"/>
        </w:rPr>
      </w:pPr>
      <w:r>
        <w:rPr>
          <w:rFonts w:ascii="黑体" w:eastAsia="黑体" w:hAnsi="黑体" w:hint="eastAsia"/>
          <w:bCs/>
          <w:sz w:val="32"/>
          <w:szCs w:val="32"/>
        </w:rPr>
        <w:t>一、申报范围</w:t>
      </w:r>
    </w:p>
    <w:p w14:paraId="594BCDB2" w14:textId="77777777" w:rsidR="00C3430D" w:rsidRDefault="00010102">
      <w:pPr>
        <w:spacing w:line="360" w:lineRule="auto"/>
        <w:ind w:firstLineChars="200" w:firstLine="640"/>
        <w:rPr>
          <w:rFonts w:ascii="仿宋" w:eastAsia="仿宋" w:hAnsi="仿宋"/>
          <w:bCs/>
          <w:sz w:val="32"/>
          <w:szCs w:val="32"/>
        </w:rPr>
      </w:pPr>
      <w:r>
        <w:rPr>
          <w:rFonts w:ascii="仿宋" w:eastAsia="仿宋" w:hAnsi="仿宋" w:hint="eastAsia"/>
          <w:sz w:val="32"/>
          <w:szCs w:val="32"/>
        </w:rPr>
        <w:t>根据《</w:t>
      </w:r>
      <w:r>
        <w:rPr>
          <w:rFonts w:ascii="仿宋" w:eastAsia="仿宋" w:hAnsi="仿宋" w:cs="方正小标宋简体" w:hint="eastAsia"/>
          <w:sz w:val="32"/>
          <w:szCs w:val="32"/>
        </w:rPr>
        <w:t>关于开展在苏州高校“思政课程”和“课程思政”示范课建设的方案</w:t>
      </w:r>
      <w:r>
        <w:rPr>
          <w:rFonts w:ascii="仿宋_GB2312" w:eastAsia="仿宋_GB2312" w:hAnsi="华文中宋" w:hint="eastAsia"/>
          <w:sz w:val="32"/>
          <w:szCs w:val="32"/>
        </w:rPr>
        <w:t>》有关规定，</w:t>
      </w:r>
      <w:proofErr w:type="gramStart"/>
      <w:r>
        <w:rPr>
          <w:rFonts w:ascii="仿宋_GB2312" w:eastAsia="仿宋_GB2312" w:hAnsi="华文中宋" w:hint="eastAsia"/>
          <w:sz w:val="32"/>
          <w:szCs w:val="32"/>
        </w:rPr>
        <w:t>一类是</w:t>
      </w:r>
      <w:r>
        <w:rPr>
          <w:rFonts w:ascii="仿宋" w:eastAsia="仿宋" w:hAnsi="仿宋" w:cs="仿宋" w:hint="eastAsia"/>
          <w:bCs/>
          <w:color w:val="000000"/>
          <w:sz w:val="32"/>
          <w:szCs w:val="32"/>
        </w:rPr>
        <w:t>习近</w:t>
      </w:r>
      <w:proofErr w:type="gramEnd"/>
      <w:r>
        <w:rPr>
          <w:rFonts w:ascii="仿宋" w:eastAsia="仿宋" w:hAnsi="仿宋" w:cs="仿宋" w:hint="eastAsia"/>
          <w:bCs/>
          <w:color w:val="000000"/>
          <w:sz w:val="32"/>
          <w:szCs w:val="32"/>
        </w:rPr>
        <w:t>平新时代中国特色社会主义思想示范课</w:t>
      </w:r>
      <w:r>
        <w:rPr>
          <w:rFonts w:ascii="仿宋_GB2312" w:eastAsia="仿宋_GB2312" w:hAnsi="华文中宋" w:hint="eastAsia"/>
          <w:sz w:val="32"/>
          <w:szCs w:val="32"/>
        </w:rPr>
        <w:t>，</w:t>
      </w:r>
      <w:proofErr w:type="gramStart"/>
      <w:r>
        <w:rPr>
          <w:rFonts w:ascii="仿宋_GB2312" w:eastAsia="仿宋_GB2312" w:hAnsi="华文中宋" w:hint="eastAsia"/>
          <w:sz w:val="32"/>
          <w:szCs w:val="32"/>
        </w:rPr>
        <w:t>把</w:t>
      </w:r>
      <w:r>
        <w:rPr>
          <w:rFonts w:ascii="仿宋" w:eastAsia="仿宋" w:hAnsi="仿宋" w:cs="仿宋" w:hint="eastAsia"/>
          <w:color w:val="000000"/>
          <w:sz w:val="32"/>
          <w:szCs w:val="32"/>
        </w:rPr>
        <w:t>习近</w:t>
      </w:r>
      <w:proofErr w:type="gramEnd"/>
      <w:r>
        <w:rPr>
          <w:rFonts w:ascii="仿宋" w:eastAsia="仿宋" w:hAnsi="仿宋" w:cs="仿宋" w:hint="eastAsia"/>
          <w:color w:val="000000"/>
          <w:sz w:val="32"/>
          <w:szCs w:val="32"/>
        </w:rPr>
        <w:t>平新时代中国特色社会主义思想融入思想政治理论课教育教学；</w:t>
      </w:r>
      <w:r>
        <w:rPr>
          <w:rFonts w:ascii="仿宋_GB2312" w:eastAsia="仿宋_GB2312" w:hAnsi="华文中宋" w:hint="eastAsia"/>
          <w:sz w:val="32"/>
          <w:szCs w:val="32"/>
        </w:rPr>
        <w:t>一类是</w:t>
      </w:r>
      <w:r>
        <w:rPr>
          <w:rFonts w:ascii="仿宋" w:eastAsia="仿宋" w:hAnsi="仿宋" w:cs="仿宋" w:hint="eastAsia"/>
          <w:bCs/>
          <w:sz w:val="32"/>
          <w:szCs w:val="32"/>
        </w:rPr>
        <w:t>新时代“课程思政”示范课，</w:t>
      </w:r>
      <w:proofErr w:type="gramStart"/>
      <w:r>
        <w:rPr>
          <w:rFonts w:ascii="仿宋" w:eastAsia="仿宋" w:hAnsi="仿宋" w:cs="仿宋" w:hint="eastAsia"/>
          <w:sz w:val="32"/>
          <w:szCs w:val="32"/>
        </w:rPr>
        <w:t>将习近</w:t>
      </w:r>
      <w:proofErr w:type="gramEnd"/>
      <w:r>
        <w:rPr>
          <w:rFonts w:ascii="仿宋" w:eastAsia="仿宋" w:hAnsi="仿宋" w:cs="仿宋" w:hint="eastAsia"/>
          <w:sz w:val="32"/>
          <w:szCs w:val="32"/>
        </w:rPr>
        <w:t>平新时代中国特色社会主义思想深度融入专业课教学实践中。</w:t>
      </w:r>
    </w:p>
    <w:p w14:paraId="4C1F190E" w14:textId="77777777" w:rsidR="00C3430D" w:rsidRDefault="00010102">
      <w:pPr>
        <w:spacing w:line="360" w:lineRule="auto"/>
        <w:ind w:firstLineChars="200" w:firstLine="640"/>
        <w:rPr>
          <w:rFonts w:ascii="黑体" w:eastAsia="黑体" w:hAnsi="黑体"/>
          <w:bCs/>
          <w:sz w:val="32"/>
          <w:szCs w:val="32"/>
        </w:rPr>
      </w:pPr>
      <w:r>
        <w:rPr>
          <w:rFonts w:ascii="黑体" w:eastAsia="黑体" w:hAnsi="黑体" w:hint="eastAsia"/>
          <w:bCs/>
          <w:sz w:val="32"/>
          <w:szCs w:val="32"/>
        </w:rPr>
        <w:t>二、申报材料</w:t>
      </w:r>
    </w:p>
    <w:p w14:paraId="6010FD6F" w14:textId="77777777" w:rsidR="00C3430D" w:rsidRDefault="00010102">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（一）教学示范课要体现完整的教学设计，提供完整的教案（格式参照附件）。</w:t>
      </w:r>
    </w:p>
    <w:p w14:paraId="06D772E1" w14:textId="77777777" w:rsidR="00C3430D" w:rsidRDefault="00010102">
      <w:pPr>
        <w:spacing w:line="360" w:lineRule="auto"/>
        <w:ind w:firstLineChars="200" w:firstLine="640"/>
        <w:rPr>
          <w:rFonts w:ascii="仿宋" w:eastAsia="仿宋" w:hAnsi="仿宋" w:cs="仿宋"/>
          <w:sz w:val="32"/>
          <w:szCs w:val="32"/>
        </w:rPr>
      </w:pPr>
      <w:r>
        <w:rPr>
          <w:rFonts w:ascii="仿宋_GB2312" w:eastAsia="仿宋_GB2312" w:hAnsi="华文中宋" w:hint="eastAsia"/>
          <w:sz w:val="32"/>
          <w:szCs w:val="32"/>
        </w:rPr>
        <w:t>（二）</w:t>
      </w:r>
      <w:r>
        <w:rPr>
          <w:rFonts w:ascii="仿宋" w:eastAsia="仿宋" w:hAnsi="仿宋" w:cs="仿宋" w:hint="eastAsia"/>
          <w:sz w:val="32"/>
          <w:szCs w:val="32"/>
        </w:rPr>
        <w:t>按照每堂课不低于</w:t>
      </w:r>
      <w:r>
        <w:rPr>
          <w:rFonts w:ascii="仿宋" w:eastAsia="仿宋" w:hAnsi="仿宋" w:cs="仿宋"/>
          <w:sz w:val="32"/>
          <w:szCs w:val="32"/>
        </w:rPr>
        <w:t>45</w:t>
      </w:r>
      <w:r>
        <w:rPr>
          <w:rFonts w:ascii="仿宋" w:eastAsia="仿宋" w:hAnsi="仿宋" w:cs="仿宋" w:hint="eastAsia"/>
          <w:sz w:val="32"/>
          <w:szCs w:val="32"/>
        </w:rPr>
        <w:t>分钟的标准</w:t>
      </w:r>
      <w:r>
        <w:rPr>
          <w:rFonts w:ascii="仿宋" w:eastAsia="仿宋" w:hAnsi="仿宋" w:cs="仿宋"/>
          <w:sz w:val="32"/>
          <w:szCs w:val="32"/>
        </w:rPr>
        <w:t>,</w:t>
      </w:r>
      <w:r>
        <w:rPr>
          <w:rFonts w:ascii="仿宋" w:eastAsia="仿宋" w:hAnsi="仿宋" w:cs="仿宋" w:hint="eastAsia"/>
          <w:sz w:val="32"/>
          <w:szCs w:val="32"/>
        </w:rPr>
        <w:t>录制视频公开课。</w:t>
      </w:r>
    </w:p>
    <w:p w14:paraId="125ED644" w14:textId="77777777" w:rsidR="00C3430D" w:rsidRDefault="00010102">
      <w:pPr>
        <w:spacing w:line="360" w:lineRule="auto"/>
        <w:ind w:firstLineChars="200" w:firstLine="640"/>
        <w:rPr>
          <w:rFonts w:ascii="黑体" w:eastAsia="黑体" w:hAnsi="黑体"/>
          <w:bCs/>
          <w:sz w:val="32"/>
          <w:szCs w:val="32"/>
        </w:rPr>
      </w:pPr>
      <w:r>
        <w:rPr>
          <w:rFonts w:ascii="黑体" w:eastAsia="黑体" w:hAnsi="黑体"/>
          <w:bCs/>
          <w:sz w:val="32"/>
          <w:szCs w:val="32"/>
        </w:rPr>
        <w:lastRenderedPageBreak/>
        <w:t>三</w:t>
      </w:r>
      <w:r>
        <w:rPr>
          <w:rFonts w:ascii="黑体" w:eastAsia="黑体" w:hAnsi="黑体" w:hint="eastAsia"/>
          <w:bCs/>
          <w:sz w:val="32"/>
          <w:szCs w:val="32"/>
        </w:rPr>
        <w:t>、</w:t>
      </w:r>
      <w:r>
        <w:rPr>
          <w:rFonts w:ascii="黑体" w:eastAsia="黑体" w:hAnsi="黑体"/>
          <w:bCs/>
          <w:sz w:val="32"/>
          <w:szCs w:val="32"/>
        </w:rPr>
        <w:t>申报程序</w:t>
      </w:r>
    </w:p>
    <w:p w14:paraId="5B4EAED7" w14:textId="77777777" w:rsidR="00C3430D" w:rsidRDefault="00010102">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（一）校内评选。由各高校组织校内评选，决定推荐教学示范课名单。</w:t>
      </w:r>
    </w:p>
    <w:p w14:paraId="74965A86" w14:textId="77777777" w:rsidR="00C3430D" w:rsidRDefault="00010102">
      <w:pPr>
        <w:spacing w:line="360" w:lineRule="auto"/>
        <w:ind w:firstLineChars="200" w:firstLine="640"/>
        <w:rPr>
          <w:rFonts w:ascii="仿宋_GB2312" w:eastAsia="仿宋_GB2312"/>
          <w:sz w:val="32"/>
          <w:szCs w:val="32"/>
        </w:rPr>
      </w:pPr>
      <w:r>
        <w:rPr>
          <w:rFonts w:ascii="仿宋_GB2312" w:eastAsia="仿宋_GB2312" w:hAnsi="华文中宋" w:hint="eastAsia"/>
          <w:sz w:val="32"/>
          <w:szCs w:val="32"/>
        </w:rPr>
        <w:t>（二）</w:t>
      </w:r>
      <w:r>
        <w:rPr>
          <w:rFonts w:ascii="仿宋_GB2312" w:eastAsia="仿宋_GB2312" w:hAnsi="华文中宋"/>
          <w:sz w:val="32"/>
          <w:szCs w:val="32"/>
        </w:rPr>
        <w:t>组织</w:t>
      </w:r>
      <w:r>
        <w:rPr>
          <w:rFonts w:ascii="仿宋_GB2312" w:eastAsia="仿宋_GB2312" w:hAnsi="华文中宋" w:hint="eastAsia"/>
          <w:sz w:val="32"/>
          <w:szCs w:val="32"/>
        </w:rPr>
        <w:t>评审。</w:t>
      </w:r>
      <w:r>
        <w:rPr>
          <w:rFonts w:ascii="仿宋_GB2312" w:eastAsia="仿宋_GB2312" w:hint="eastAsia"/>
          <w:sz w:val="32"/>
          <w:szCs w:val="32"/>
        </w:rPr>
        <w:t>由市委宣传部、市委教育工委组织专家评审组进行评选，并在</w:t>
      </w:r>
      <w:r>
        <w:rPr>
          <w:rFonts w:ascii="仿宋" w:eastAsia="仿宋" w:hAnsi="仿宋" w:cs="仿宋" w:hint="eastAsia"/>
          <w:sz w:val="32"/>
          <w:szCs w:val="32"/>
        </w:rPr>
        <w:t>全市集中展示交流评比。</w:t>
      </w:r>
    </w:p>
    <w:p w14:paraId="471BC083" w14:textId="77777777" w:rsidR="00C3430D" w:rsidRDefault="00010102">
      <w:pPr>
        <w:spacing w:line="360" w:lineRule="auto"/>
        <w:ind w:firstLineChars="200" w:firstLine="640"/>
        <w:rPr>
          <w:rFonts w:ascii="黑体" w:eastAsia="黑体" w:hAnsi="黑体"/>
          <w:bCs/>
          <w:sz w:val="32"/>
          <w:szCs w:val="32"/>
        </w:rPr>
      </w:pPr>
      <w:r>
        <w:rPr>
          <w:rFonts w:ascii="黑体" w:eastAsia="黑体" w:hAnsi="黑体" w:hint="eastAsia"/>
          <w:bCs/>
          <w:sz w:val="32"/>
          <w:szCs w:val="32"/>
        </w:rPr>
        <w:t>四、申报要求</w:t>
      </w:r>
    </w:p>
    <w:p w14:paraId="0EB548EB" w14:textId="77777777" w:rsidR="00C3430D" w:rsidRDefault="00010102">
      <w:pPr>
        <w:spacing w:line="360" w:lineRule="auto"/>
        <w:ind w:firstLineChars="200" w:firstLine="640"/>
        <w:rPr>
          <w:rFonts w:ascii="仿宋" w:eastAsia="仿宋" w:hAnsi="仿宋" w:cs="仿宋"/>
          <w:sz w:val="32"/>
          <w:szCs w:val="32"/>
        </w:rPr>
      </w:pPr>
      <w:r>
        <w:rPr>
          <w:rFonts w:ascii="仿宋_GB2312" w:eastAsia="仿宋_GB2312" w:hAnsi="华文中宋" w:hint="eastAsia"/>
          <w:sz w:val="32"/>
          <w:szCs w:val="32"/>
        </w:rPr>
        <w:t>（一）各</w:t>
      </w:r>
      <w:r>
        <w:rPr>
          <w:rFonts w:ascii="仿宋" w:eastAsia="仿宋" w:hAnsi="仿宋" w:cs="仿宋" w:hint="eastAsia"/>
          <w:sz w:val="32"/>
          <w:szCs w:val="32"/>
        </w:rPr>
        <w:t>高校有关部门要切实负起政治责任，加强对</w:t>
      </w:r>
      <w:r>
        <w:rPr>
          <w:rFonts w:ascii="仿宋" w:eastAsia="仿宋" w:hAnsi="仿宋" w:cs="仿宋" w:hint="eastAsia"/>
          <w:color w:val="000000"/>
          <w:sz w:val="32"/>
          <w:szCs w:val="32"/>
        </w:rPr>
        <w:t>“思政课程”和“课程思政”示范课建设</w:t>
      </w:r>
      <w:r>
        <w:rPr>
          <w:rFonts w:ascii="仿宋" w:eastAsia="仿宋" w:hAnsi="仿宋" w:cs="仿宋" w:hint="eastAsia"/>
          <w:sz w:val="32"/>
          <w:szCs w:val="32"/>
        </w:rPr>
        <w:t>的领导。</w:t>
      </w:r>
    </w:p>
    <w:p w14:paraId="5BBB255A" w14:textId="77777777" w:rsidR="00C3430D" w:rsidRDefault="00010102">
      <w:pPr>
        <w:spacing w:line="360" w:lineRule="auto"/>
        <w:ind w:firstLineChars="200" w:firstLine="640"/>
        <w:rPr>
          <w:rFonts w:ascii="仿宋" w:eastAsia="仿宋" w:hAnsi="仿宋"/>
          <w:sz w:val="32"/>
          <w:szCs w:val="32"/>
        </w:rPr>
      </w:pPr>
      <w:r>
        <w:rPr>
          <w:rFonts w:ascii="仿宋" w:eastAsia="仿宋" w:hAnsi="仿宋" w:cs="仿宋" w:hint="eastAsia"/>
          <w:sz w:val="32"/>
          <w:szCs w:val="32"/>
        </w:rPr>
        <w:t>（二）各高校宣传、教务、思想政治理论课教学单位等部门要各负其责，相互配合，共同做好</w:t>
      </w:r>
      <w:r>
        <w:rPr>
          <w:rFonts w:ascii="仿宋" w:eastAsia="仿宋" w:hAnsi="仿宋" w:cs="仿宋" w:hint="eastAsia"/>
          <w:color w:val="000000"/>
          <w:sz w:val="32"/>
          <w:szCs w:val="32"/>
        </w:rPr>
        <w:t>“思政课程”和“课程思政”示范课建设</w:t>
      </w:r>
      <w:r>
        <w:rPr>
          <w:rFonts w:ascii="仿宋" w:eastAsia="仿宋" w:hAnsi="仿宋" w:cs="仿宋" w:hint="eastAsia"/>
          <w:sz w:val="32"/>
          <w:szCs w:val="32"/>
        </w:rPr>
        <w:t>工作。</w:t>
      </w:r>
    </w:p>
    <w:p w14:paraId="3594E090" w14:textId="77777777" w:rsidR="00C3430D" w:rsidRDefault="00010102">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（三）各高校要加强对</w:t>
      </w:r>
      <w:r>
        <w:rPr>
          <w:rFonts w:ascii="仿宋" w:eastAsia="仿宋" w:hAnsi="仿宋" w:cs="仿宋" w:hint="eastAsia"/>
          <w:color w:val="000000"/>
          <w:sz w:val="32"/>
          <w:szCs w:val="32"/>
        </w:rPr>
        <w:t>“思政课程”和“课程思政”示范课</w:t>
      </w:r>
      <w:r>
        <w:rPr>
          <w:rFonts w:ascii="仿宋_GB2312" w:eastAsia="仿宋_GB2312" w:hAnsi="华文中宋" w:hint="eastAsia"/>
          <w:sz w:val="32"/>
          <w:szCs w:val="32"/>
        </w:rPr>
        <w:t>教学过程的审核，确保教学质量。</w:t>
      </w:r>
    </w:p>
    <w:p w14:paraId="2B77B940" w14:textId="77777777" w:rsidR="00C3430D" w:rsidRDefault="00010102">
      <w:pPr>
        <w:spacing w:line="360" w:lineRule="auto"/>
        <w:ind w:firstLineChars="200" w:firstLine="640"/>
        <w:rPr>
          <w:rFonts w:ascii="仿宋_GB2312" w:eastAsia="仿宋_GB2312" w:hAnsi="华文中宋"/>
          <w:color w:val="000000" w:themeColor="text1"/>
          <w:sz w:val="32"/>
          <w:szCs w:val="32"/>
        </w:rPr>
      </w:pPr>
      <w:r>
        <w:rPr>
          <w:rFonts w:ascii="仿宋_GB2312" w:eastAsia="仿宋_GB2312" w:hAnsi="华文中宋" w:hint="eastAsia"/>
          <w:color w:val="000000" w:themeColor="text1"/>
          <w:sz w:val="32"/>
          <w:szCs w:val="32"/>
        </w:rPr>
        <w:t>（四）各高校可申报</w:t>
      </w:r>
      <w:r>
        <w:rPr>
          <w:rFonts w:ascii="仿宋_GB2312" w:eastAsia="仿宋_GB2312" w:hAnsi="华文中宋" w:hint="eastAsia"/>
          <w:color w:val="000000" w:themeColor="text1"/>
          <w:sz w:val="32"/>
          <w:szCs w:val="32"/>
        </w:rPr>
        <w:t>2</w:t>
      </w:r>
      <w:r>
        <w:rPr>
          <w:rFonts w:ascii="仿宋_GB2312" w:eastAsia="仿宋_GB2312" w:hAnsi="华文中宋" w:hint="eastAsia"/>
          <w:color w:val="000000" w:themeColor="text1"/>
          <w:sz w:val="32"/>
          <w:szCs w:val="32"/>
        </w:rPr>
        <w:t>门示范课（</w:t>
      </w:r>
      <w:r>
        <w:rPr>
          <w:rFonts w:ascii="仿宋" w:eastAsia="仿宋" w:hAnsi="仿宋" w:cs="仿宋" w:hint="eastAsia"/>
          <w:bCs/>
          <w:color w:val="000000" w:themeColor="text1"/>
          <w:sz w:val="32"/>
          <w:szCs w:val="32"/>
        </w:rPr>
        <w:t>习近平新时代中国特色社会主义思想示范课</w:t>
      </w:r>
      <w:r>
        <w:rPr>
          <w:rFonts w:ascii="仿宋_GB2312" w:eastAsia="仿宋_GB2312" w:hAnsi="华文中宋" w:hint="eastAsia"/>
          <w:color w:val="000000" w:themeColor="text1"/>
          <w:sz w:val="32"/>
          <w:szCs w:val="32"/>
        </w:rPr>
        <w:t>和</w:t>
      </w:r>
      <w:r>
        <w:rPr>
          <w:rFonts w:ascii="仿宋" w:eastAsia="仿宋" w:hAnsi="仿宋" w:cs="仿宋" w:hint="eastAsia"/>
          <w:bCs/>
          <w:color w:val="000000" w:themeColor="text1"/>
          <w:sz w:val="32"/>
          <w:szCs w:val="32"/>
        </w:rPr>
        <w:t>新时代“课程思政”</w:t>
      </w:r>
      <w:proofErr w:type="gramStart"/>
      <w:r>
        <w:rPr>
          <w:rFonts w:ascii="仿宋" w:eastAsia="仿宋" w:hAnsi="仿宋" w:cs="仿宋" w:hint="eastAsia"/>
          <w:bCs/>
          <w:color w:val="000000" w:themeColor="text1"/>
          <w:sz w:val="32"/>
          <w:szCs w:val="32"/>
        </w:rPr>
        <w:t>示范课各</w:t>
      </w: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rPr>
        <w:t>门</w:t>
      </w:r>
      <w:proofErr w:type="gramEnd"/>
      <w:r>
        <w:rPr>
          <w:rFonts w:ascii="仿宋_GB2312" w:eastAsia="仿宋_GB2312" w:hAnsi="华文中宋" w:hint="eastAsia"/>
          <w:color w:val="000000" w:themeColor="text1"/>
          <w:sz w:val="32"/>
          <w:szCs w:val="32"/>
        </w:rPr>
        <w:t>）。</w:t>
      </w:r>
    </w:p>
    <w:p w14:paraId="2B0A83EC" w14:textId="77777777" w:rsidR="00C3430D" w:rsidRDefault="00010102">
      <w:pPr>
        <w:spacing w:line="360" w:lineRule="auto"/>
        <w:ind w:firstLineChars="200" w:firstLine="640"/>
        <w:rPr>
          <w:rFonts w:ascii="仿宋_GB2312" w:eastAsia="仿宋_GB2312" w:hAnsi="华文中宋"/>
          <w:sz w:val="32"/>
          <w:szCs w:val="32"/>
        </w:rPr>
      </w:pPr>
      <w:r>
        <w:rPr>
          <w:rFonts w:ascii="仿宋_GB2312" w:eastAsia="仿宋_GB2312" w:hAnsi="华文中宋" w:hint="eastAsia"/>
          <w:sz w:val="32"/>
          <w:szCs w:val="32"/>
        </w:rPr>
        <w:t>（五）请各高校</w:t>
      </w:r>
      <w:r w:rsidRPr="00010102">
        <w:rPr>
          <w:rFonts w:ascii="仿宋_GB2312" w:eastAsia="仿宋_GB2312" w:hAnsi="华文中宋" w:hint="eastAsia"/>
          <w:color w:val="000000" w:themeColor="text1"/>
          <w:sz w:val="32"/>
          <w:szCs w:val="32"/>
        </w:rPr>
        <w:t>于</w:t>
      </w:r>
      <w:r w:rsidRPr="00010102">
        <w:rPr>
          <w:rFonts w:ascii="仿宋_GB2312" w:eastAsia="仿宋_GB2312" w:hAnsi="华文中宋" w:hint="eastAsia"/>
          <w:color w:val="000000" w:themeColor="text1"/>
          <w:sz w:val="32"/>
          <w:szCs w:val="32"/>
        </w:rPr>
        <w:t>20</w:t>
      </w:r>
      <w:r w:rsidRPr="00010102">
        <w:rPr>
          <w:rFonts w:ascii="仿宋_GB2312" w:eastAsia="仿宋_GB2312" w:hAnsi="华文中宋"/>
          <w:color w:val="000000" w:themeColor="text1"/>
          <w:sz w:val="32"/>
          <w:szCs w:val="32"/>
        </w:rPr>
        <w:t>24</w:t>
      </w:r>
      <w:r w:rsidRPr="00010102">
        <w:rPr>
          <w:rFonts w:ascii="仿宋_GB2312" w:eastAsia="仿宋_GB2312" w:hAnsi="华文中宋" w:hint="eastAsia"/>
          <w:color w:val="000000" w:themeColor="text1"/>
          <w:sz w:val="32"/>
          <w:szCs w:val="32"/>
        </w:rPr>
        <w:t>年</w:t>
      </w:r>
      <w:r w:rsidRPr="00010102">
        <w:rPr>
          <w:rFonts w:ascii="仿宋_GB2312" w:eastAsia="仿宋_GB2312" w:hAnsi="华文中宋"/>
          <w:color w:val="000000" w:themeColor="text1"/>
          <w:sz w:val="32"/>
          <w:szCs w:val="32"/>
        </w:rPr>
        <w:t>12</w:t>
      </w:r>
      <w:r w:rsidRPr="00010102">
        <w:rPr>
          <w:rFonts w:ascii="仿宋_GB2312" w:eastAsia="仿宋_GB2312" w:hAnsi="华文中宋" w:hint="eastAsia"/>
          <w:color w:val="000000" w:themeColor="text1"/>
          <w:sz w:val="32"/>
          <w:szCs w:val="32"/>
        </w:rPr>
        <w:t>月</w:t>
      </w:r>
      <w:r w:rsidRPr="00010102">
        <w:rPr>
          <w:rFonts w:ascii="仿宋_GB2312" w:eastAsia="仿宋_GB2312" w:hAnsi="华文中宋"/>
          <w:color w:val="000000" w:themeColor="text1"/>
          <w:sz w:val="32"/>
          <w:szCs w:val="32"/>
        </w:rPr>
        <w:t>18</w:t>
      </w:r>
      <w:r w:rsidRPr="00010102">
        <w:rPr>
          <w:rFonts w:ascii="仿宋_GB2312" w:eastAsia="仿宋_GB2312" w:hAnsi="华文中宋" w:hint="eastAsia"/>
          <w:color w:val="000000" w:themeColor="text1"/>
          <w:sz w:val="32"/>
          <w:szCs w:val="32"/>
        </w:rPr>
        <w:t>日</w:t>
      </w:r>
      <w:r w:rsidRPr="00010102">
        <w:rPr>
          <w:rFonts w:ascii="仿宋_GB2312" w:eastAsia="仿宋_GB2312" w:hAnsi="华文中宋" w:hint="eastAsia"/>
          <w:color w:val="000000" w:themeColor="text1"/>
          <w:sz w:val="32"/>
          <w:szCs w:val="32"/>
        </w:rPr>
        <w:t>（星</w:t>
      </w:r>
      <w:r>
        <w:rPr>
          <w:rFonts w:ascii="仿宋_GB2312" w:eastAsia="仿宋_GB2312" w:hAnsi="华文中宋" w:hint="eastAsia"/>
          <w:sz w:val="32"/>
          <w:szCs w:val="32"/>
        </w:rPr>
        <w:t>期三）下班前，将教学视频及纸质的教案（一式五份），报送至苏州市教育局高等教育处（苏州市姑苏区</w:t>
      </w:r>
      <w:bookmarkStart w:id="0" w:name="_GoBack"/>
      <w:bookmarkEnd w:id="0"/>
      <w:r>
        <w:rPr>
          <w:rFonts w:ascii="仿宋_GB2312" w:eastAsia="仿宋_GB2312" w:hAnsi="华文中宋" w:hint="eastAsia"/>
          <w:sz w:val="32"/>
          <w:szCs w:val="32"/>
        </w:rPr>
        <w:t>公园路</w:t>
      </w:r>
      <w:r>
        <w:rPr>
          <w:rFonts w:ascii="仿宋_GB2312" w:eastAsia="仿宋_GB2312" w:hAnsi="华文中宋" w:hint="eastAsia"/>
          <w:sz w:val="32"/>
          <w:szCs w:val="32"/>
        </w:rPr>
        <w:t>198</w:t>
      </w:r>
      <w:r>
        <w:rPr>
          <w:rFonts w:ascii="仿宋_GB2312" w:eastAsia="仿宋_GB2312" w:hAnsi="华文中宋" w:hint="eastAsia"/>
          <w:sz w:val="32"/>
          <w:szCs w:val="32"/>
        </w:rPr>
        <w:t>号</w:t>
      </w:r>
      <w:r>
        <w:rPr>
          <w:rFonts w:ascii="仿宋_GB2312" w:eastAsia="仿宋_GB2312" w:hAnsi="华文中宋" w:hint="eastAsia"/>
          <w:sz w:val="32"/>
          <w:szCs w:val="32"/>
        </w:rPr>
        <w:t>2</w:t>
      </w:r>
      <w:r>
        <w:rPr>
          <w:rFonts w:ascii="仿宋_GB2312" w:eastAsia="仿宋_GB2312" w:hAnsi="华文中宋"/>
          <w:sz w:val="32"/>
          <w:szCs w:val="32"/>
        </w:rPr>
        <w:t>31</w:t>
      </w:r>
      <w:r>
        <w:rPr>
          <w:rFonts w:ascii="仿宋_GB2312" w:eastAsia="仿宋_GB2312" w:hAnsi="华文中宋" w:hint="eastAsia"/>
          <w:sz w:val="32"/>
          <w:szCs w:val="32"/>
        </w:rPr>
        <w:t>室），并提交电子</w:t>
      </w:r>
      <w:bookmarkStart w:id="1" w:name="_Hlk184637045"/>
      <w:r>
        <w:rPr>
          <w:rFonts w:ascii="仿宋_GB2312" w:eastAsia="仿宋_GB2312" w:hAnsi="华文中宋" w:hint="eastAsia"/>
          <w:sz w:val="32"/>
          <w:szCs w:val="32"/>
        </w:rPr>
        <w:t>版材料</w:t>
      </w:r>
      <w:bookmarkEnd w:id="1"/>
      <w:r>
        <w:rPr>
          <w:rFonts w:ascii="仿宋_GB2312" w:eastAsia="仿宋_GB2312" w:hAnsi="华文中宋" w:hint="eastAsia"/>
          <w:sz w:val="32"/>
          <w:szCs w:val="32"/>
        </w:rPr>
        <w:t>。</w:t>
      </w:r>
    </w:p>
    <w:p w14:paraId="365F7B09" w14:textId="77777777" w:rsidR="00C3430D" w:rsidRDefault="00010102">
      <w:pPr>
        <w:widowControl/>
        <w:ind w:firstLine="640"/>
        <w:rPr>
          <w:rFonts w:ascii="仿宋" w:eastAsia="仿宋" w:hAnsi="仿宋" w:cs="宋体"/>
          <w:kern w:val="0"/>
          <w:sz w:val="32"/>
          <w:szCs w:val="32"/>
        </w:rPr>
      </w:pPr>
      <w:r>
        <w:rPr>
          <w:rFonts w:ascii="仿宋" w:eastAsia="仿宋" w:hAnsi="仿宋" w:cs="宋体" w:hint="eastAsia"/>
          <w:kern w:val="0"/>
          <w:sz w:val="32"/>
          <w:szCs w:val="32"/>
        </w:rPr>
        <w:t>（六）联系人：周蔚，联系电话：</w:t>
      </w:r>
      <w:r>
        <w:rPr>
          <w:rFonts w:ascii="仿宋" w:eastAsia="仿宋" w:hAnsi="仿宋" w:cs="宋体"/>
          <w:kern w:val="0"/>
          <w:sz w:val="32"/>
          <w:szCs w:val="32"/>
        </w:rPr>
        <w:t>65151157</w:t>
      </w:r>
      <w:r>
        <w:rPr>
          <w:rFonts w:ascii="仿宋" w:eastAsia="仿宋" w:hAnsi="仿宋" w:cs="宋体" w:hint="eastAsia"/>
          <w:kern w:val="0"/>
          <w:sz w:val="32"/>
          <w:szCs w:val="32"/>
        </w:rPr>
        <w:t>，电子邮箱：</w:t>
      </w:r>
      <w:r>
        <w:rPr>
          <w:rFonts w:ascii="仿宋" w:eastAsia="仿宋" w:hAnsi="仿宋" w:cs="宋体"/>
          <w:kern w:val="0"/>
          <w:sz w:val="32"/>
          <w:szCs w:val="32"/>
        </w:rPr>
        <w:t>szsjyjgdjyc@jiyj.suzhou.gov.cn</w:t>
      </w:r>
      <w:r>
        <w:rPr>
          <w:rFonts w:ascii="仿宋" w:eastAsia="仿宋" w:hAnsi="仿宋" w:cs="宋体" w:hint="eastAsia"/>
          <w:kern w:val="0"/>
          <w:sz w:val="32"/>
          <w:szCs w:val="32"/>
        </w:rPr>
        <w:t>。</w:t>
      </w:r>
    </w:p>
    <w:p w14:paraId="31A4E15C" w14:textId="77777777" w:rsidR="00C3430D" w:rsidRDefault="00010102">
      <w:pPr>
        <w:spacing w:line="360" w:lineRule="auto"/>
        <w:ind w:firstLine="645"/>
        <w:rPr>
          <w:rFonts w:ascii="仿宋_GB2312" w:eastAsia="仿宋_GB2312"/>
          <w:sz w:val="32"/>
        </w:rPr>
      </w:pPr>
      <w:r>
        <w:rPr>
          <w:rFonts w:ascii="仿宋_GB2312" w:eastAsia="仿宋_GB2312" w:hint="eastAsia"/>
          <w:sz w:val="32"/>
        </w:rPr>
        <w:lastRenderedPageBreak/>
        <w:t>附件：课程教案框架示例</w:t>
      </w:r>
    </w:p>
    <w:p w14:paraId="1D664D15" w14:textId="77777777" w:rsidR="00C3430D" w:rsidRDefault="00C3430D">
      <w:pPr>
        <w:spacing w:line="360" w:lineRule="auto"/>
        <w:rPr>
          <w:rFonts w:ascii="仿宋_GB2312" w:eastAsia="仿宋_GB2312"/>
          <w:sz w:val="32"/>
        </w:rPr>
      </w:pPr>
    </w:p>
    <w:p w14:paraId="3CB3AAA1" w14:textId="77777777" w:rsidR="00C3430D" w:rsidRDefault="00C3430D">
      <w:pPr>
        <w:spacing w:line="360" w:lineRule="auto"/>
        <w:rPr>
          <w:rFonts w:ascii="仿宋_GB2312" w:eastAsia="仿宋_GB2312"/>
          <w:sz w:val="32"/>
        </w:rPr>
      </w:pPr>
    </w:p>
    <w:p w14:paraId="4625DBD3" w14:textId="77777777" w:rsidR="00C3430D" w:rsidRDefault="00C3430D">
      <w:pPr>
        <w:spacing w:line="360" w:lineRule="auto"/>
        <w:rPr>
          <w:rFonts w:ascii="仿宋_GB2312" w:eastAsia="仿宋_GB2312"/>
          <w:sz w:val="32"/>
        </w:rPr>
      </w:pPr>
    </w:p>
    <w:p w14:paraId="01B2A51A" w14:textId="77777777" w:rsidR="00C3430D" w:rsidRDefault="00010102">
      <w:pPr>
        <w:spacing w:line="360" w:lineRule="auto"/>
        <w:ind w:right="320" w:firstLineChars="1300" w:firstLine="4160"/>
        <w:jc w:val="right"/>
        <w:rPr>
          <w:rFonts w:ascii="仿宋_GB2312" w:eastAsia="仿宋_GB2312"/>
          <w:sz w:val="32"/>
        </w:rPr>
      </w:pPr>
      <w:r>
        <w:rPr>
          <w:rFonts w:ascii="仿宋_GB2312" w:eastAsia="仿宋_GB2312"/>
          <w:sz w:val="32"/>
        </w:rPr>
        <w:t>苏州市</w:t>
      </w:r>
      <w:r>
        <w:rPr>
          <w:rFonts w:ascii="仿宋_GB2312" w:eastAsia="仿宋_GB2312" w:hint="eastAsia"/>
          <w:sz w:val="32"/>
        </w:rPr>
        <w:t>教育局</w:t>
      </w:r>
    </w:p>
    <w:p w14:paraId="134A4114" w14:textId="77777777" w:rsidR="00C3430D" w:rsidRDefault="00010102">
      <w:pPr>
        <w:spacing w:line="360" w:lineRule="auto"/>
        <w:ind w:firstLineChars="1200" w:firstLine="3840"/>
        <w:jc w:val="right"/>
        <w:rPr>
          <w:rFonts w:ascii="仿宋_GB2312" w:eastAsia="仿宋_GB2312"/>
          <w:sz w:val="32"/>
        </w:rPr>
      </w:pPr>
      <w:r>
        <w:rPr>
          <w:rFonts w:ascii="仿宋_GB2312" w:eastAsia="仿宋_GB2312" w:hint="eastAsia"/>
          <w:sz w:val="32"/>
        </w:rPr>
        <w:t>2</w:t>
      </w:r>
      <w:r>
        <w:rPr>
          <w:rFonts w:ascii="仿宋_GB2312" w:eastAsia="仿宋_GB2312"/>
          <w:sz w:val="32"/>
        </w:rPr>
        <w:t>024</w:t>
      </w:r>
      <w:r>
        <w:rPr>
          <w:rFonts w:ascii="仿宋_GB2312" w:eastAsia="仿宋_GB2312" w:hint="eastAsia"/>
          <w:sz w:val="32"/>
        </w:rPr>
        <w:t>年</w:t>
      </w:r>
      <w:r>
        <w:rPr>
          <w:rFonts w:ascii="仿宋_GB2312" w:eastAsia="仿宋_GB2312" w:hint="eastAsia"/>
          <w:sz w:val="32"/>
        </w:rPr>
        <w:t>1</w:t>
      </w:r>
      <w:r>
        <w:rPr>
          <w:rFonts w:ascii="仿宋_GB2312" w:eastAsia="仿宋_GB2312"/>
          <w:sz w:val="32"/>
        </w:rPr>
        <w:t>2</w:t>
      </w:r>
      <w:r>
        <w:rPr>
          <w:rFonts w:ascii="仿宋_GB2312" w:eastAsia="仿宋_GB2312" w:hint="eastAsia"/>
          <w:sz w:val="32"/>
        </w:rPr>
        <w:t>月</w:t>
      </w:r>
      <w:r>
        <w:rPr>
          <w:rFonts w:ascii="仿宋_GB2312" w:eastAsia="仿宋_GB2312"/>
          <w:sz w:val="32"/>
        </w:rPr>
        <w:t>10</w:t>
      </w:r>
      <w:r>
        <w:rPr>
          <w:rFonts w:ascii="仿宋_GB2312" w:eastAsia="仿宋_GB2312" w:hint="eastAsia"/>
          <w:sz w:val="32"/>
        </w:rPr>
        <w:t>日</w:t>
      </w:r>
    </w:p>
    <w:p w14:paraId="75DC38D6" w14:textId="77777777" w:rsidR="00C3430D" w:rsidRDefault="00010102">
      <w:pPr>
        <w:widowControl/>
        <w:jc w:val="left"/>
        <w:rPr>
          <w:rFonts w:ascii="仿宋_GB2312" w:eastAsia="仿宋_GB2312"/>
          <w:sz w:val="32"/>
        </w:rPr>
      </w:pPr>
      <w:r>
        <w:rPr>
          <w:rFonts w:ascii="仿宋_GB2312" w:eastAsia="仿宋_GB2312"/>
          <w:sz w:val="32"/>
        </w:rPr>
        <w:br w:type="page"/>
      </w:r>
    </w:p>
    <w:p w14:paraId="5A9BC7A7" w14:textId="77777777" w:rsidR="00C3430D" w:rsidRDefault="00010102">
      <w:pPr>
        <w:spacing w:line="360" w:lineRule="auto"/>
        <w:rPr>
          <w:rFonts w:ascii="黑体" w:eastAsia="黑体" w:hAnsi="黑体"/>
          <w:sz w:val="32"/>
        </w:rPr>
      </w:pPr>
      <w:r>
        <w:rPr>
          <w:rFonts w:ascii="黑体" w:eastAsia="黑体" w:hAnsi="黑体" w:hint="eastAsia"/>
          <w:sz w:val="32"/>
        </w:rPr>
        <w:lastRenderedPageBreak/>
        <w:t>附件</w:t>
      </w:r>
    </w:p>
    <w:p w14:paraId="0ED56304" w14:textId="77777777" w:rsidR="00C3430D" w:rsidRDefault="00010102">
      <w:pPr>
        <w:spacing w:line="360" w:lineRule="auto"/>
        <w:jc w:val="center"/>
        <w:rPr>
          <w:rFonts w:ascii="方正小标宋简体" w:eastAsia="方正小标宋简体"/>
          <w:sz w:val="44"/>
          <w:szCs w:val="44"/>
        </w:rPr>
      </w:pPr>
      <w:r>
        <w:rPr>
          <w:rFonts w:ascii="方正小标宋简体" w:eastAsia="方正小标宋简体" w:hint="eastAsia"/>
          <w:sz w:val="44"/>
          <w:szCs w:val="44"/>
        </w:rPr>
        <w:t>课程教案框架示例</w:t>
      </w:r>
    </w:p>
    <w:p w14:paraId="7A687DC9"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rPr>
      </w:pPr>
      <w:r>
        <w:rPr>
          <w:rFonts w:ascii="黑体" w:eastAsia="黑体" w:hAnsi="黑体" w:cs="宋体" w:hint="eastAsia"/>
          <w:color w:val="333333"/>
          <w:spacing w:val="6"/>
          <w:sz w:val="32"/>
          <w:szCs w:val="32"/>
          <w:shd w:val="clear" w:color="auto" w:fill="FFFFFF"/>
        </w:rPr>
        <w:t>一、教材分析</w:t>
      </w:r>
    </w:p>
    <w:p w14:paraId="15AE7ABD"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二、学情分析</w:t>
      </w:r>
    </w:p>
    <w:p w14:paraId="61A76A1E"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三、教学理念</w:t>
      </w:r>
    </w:p>
    <w:p w14:paraId="6E9EE959"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四、教学目标</w:t>
      </w:r>
    </w:p>
    <w:p w14:paraId="616ADD1D"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【知识目标】</w:t>
      </w:r>
    </w:p>
    <w:p w14:paraId="5BB17D05"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【能力目标】</w:t>
      </w:r>
    </w:p>
    <w:p w14:paraId="431620B4"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【价值目标】</w:t>
      </w:r>
    </w:p>
    <w:p w14:paraId="42F164D8"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五、教学重难点</w:t>
      </w:r>
    </w:p>
    <w:p w14:paraId="41B688F0"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【教学重点】</w:t>
      </w:r>
      <w:r>
        <w:rPr>
          <w:rFonts w:ascii="仿宋" w:eastAsia="仿宋" w:hAnsi="仿宋" w:cs="宋体" w:hint="eastAsia"/>
          <w:color w:val="333333"/>
          <w:spacing w:val="6"/>
          <w:sz w:val="32"/>
          <w:szCs w:val="32"/>
          <w:shd w:val="clear" w:color="auto" w:fill="FFFFFF"/>
        </w:rPr>
        <w:t xml:space="preserve"> </w:t>
      </w:r>
      <w:r>
        <w:rPr>
          <w:rFonts w:ascii="Calibri" w:eastAsia="仿宋" w:hAnsi="Calibri" w:cs="Calibri"/>
          <w:color w:val="333333"/>
          <w:spacing w:val="6"/>
          <w:sz w:val="32"/>
          <w:szCs w:val="32"/>
          <w:shd w:val="clear" w:color="auto" w:fill="FFFFFF"/>
        </w:rPr>
        <w:t> </w:t>
      </w:r>
      <w:r>
        <w:rPr>
          <w:rFonts w:ascii="仿宋" w:eastAsia="仿宋" w:hAnsi="仿宋" w:cs="宋体" w:hint="eastAsia"/>
          <w:color w:val="333333"/>
          <w:spacing w:val="6"/>
          <w:sz w:val="32"/>
          <w:szCs w:val="32"/>
          <w:shd w:val="clear" w:color="auto" w:fill="FFFFFF"/>
        </w:rPr>
        <w:t xml:space="preserve"> </w:t>
      </w:r>
    </w:p>
    <w:p w14:paraId="12B02A32"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【教学难点】</w:t>
      </w:r>
      <w:r>
        <w:rPr>
          <w:rFonts w:ascii="仿宋" w:eastAsia="仿宋" w:hAnsi="仿宋" w:cs="宋体" w:hint="eastAsia"/>
          <w:color w:val="333333"/>
          <w:spacing w:val="6"/>
          <w:sz w:val="32"/>
          <w:szCs w:val="32"/>
          <w:shd w:val="clear" w:color="auto" w:fill="FFFFFF"/>
        </w:rPr>
        <w:t xml:space="preserve"> </w:t>
      </w:r>
    </w:p>
    <w:p w14:paraId="0B4F6CD3"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六、教学过程</w:t>
      </w:r>
    </w:p>
    <w:p w14:paraId="010E9806"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【导入新课】</w:t>
      </w:r>
    </w:p>
    <w:p w14:paraId="27EAC897"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rPr>
      </w:pPr>
      <w:r>
        <w:rPr>
          <w:rFonts w:ascii="仿宋" w:eastAsia="仿宋" w:hAnsi="仿宋" w:cs="宋体" w:hint="eastAsia"/>
          <w:color w:val="333333"/>
          <w:spacing w:val="6"/>
          <w:sz w:val="32"/>
          <w:szCs w:val="32"/>
          <w:shd w:val="clear" w:color="auto" w:fill="FFFFFF"/>
        </w:rPr>
        <w:t>【讲授新课】</w:t>
      </w:r>
    </w:p>
    <w:p w14:paraId="751E1B5A"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shd w:val="clear" w:color="auto" w:fill="FFFFFF"/>
        </w:rPr>
      </w:pPr>
      <w:r>
        <w:rPr>
          <w:rFonts w:ascii="仿宋" w:eastAsia="仿宋" w:hAnsi="仿宋" w:cs="宋体" w:hint="eastAsia"/>
          <w:color w:val="333333"/>
          <w:spacing w:val="6"/>
          <w:sz w:val="32"/>
          <w:szCs w:val="32"/>
          <w:shd w:val="clear" w:color="auto" w:fill="FFFFFF"/>
        </w:rPr>
        <w:t>【总结新课】</w:t>
      </w:r>
    </w:p>
    <w:p w14:paraId="1F0C3083"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shd w:val="clear" w:color="auto" w:fill="FFFFFF"/>
        </w:rPr>
      </w:pPr>
      <w:r>
        <w:rPr>
          <w:rFonts w:ascii="仿宋" w:eastAsia="仿宋" w:hAnsi="仿宋" w:cs="宋体" w:hint="eastAsia"/>
          <w:color w:val="333333"/>
          <w:spacing w:val="6"/>
          <w:sz w:val="32"/>
          <w:szCs w:val="32"/>
          <w:shd w:val="clear" w:color="auto" w:fill="FFFFFF"/>
        </w:rPr>
        <w:t>【课后作业】</w:t>
      </w:r>
    </w:p>
    <w:p w14:paraId="31ADE789" w14:textId="77777777" w:rsidR="00C3430D" w:rsidRDefault="00010102">
      <w:pPr>
        <w:pStyle w:val="a9"/>
        <w:widowControl/>
        <w:shd w:val="clear" w:color="auto" w:fill="FFFFFF"/>
        <w:wordWrap w:val="0"/>
        <w:spacing w:beforeAutospacing="0" w:afterAutospacing="0" w:line="360" w:lineRule="auto"/>
        <w:rPr>
          <w:rFonts w:ascii="黑体" w:eastAsia="黑体" w:hAnsi="黑体" w:cs="宋体"/>
          <w:color w:val="333333"/>
          <w:spacing w:val="6"/>
          <w:sz w:val="32"/>
          <w:szCs w:val="32"/>
          <w:shd w:val="clear" w:color="auto" w:fill="FFFFFF"/>
        </w:rPr>
      </w:pPr>
      <w:r>
        <w:rPr>
          <w:rFonts w:ascii="黑体" w:eastAsia="黑体" w:hAnsi="黑体" w:cs="宋体" w:hint="eastAsia"/>
          <w:color w:val="333333"/>
          <w:spacing w:val="6"/>
          <w:sz w:val="32"/>
          <w:szCs w:val="32"/>
          <w:shd w:val="clear" w:color="auto" w:fill="FFFFFF"/>
        </w:rPr>
        <w:t>七、教学反思</w:t>
      </w:r>
    </w:p>
    <w:p w14:paraId="7798335B"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color w:val="333333"/>
          <w:spacing w:val="6"/>
          <w:sz w:val="32"/>
          <w:szCs w:val="32"/>
          <w:shd w:val="clear" w:color="auto" w:fill="FFFFFF"/>
        </w:rPr>
      </w:pPr>
      <w:r>
        <w:rPr>
          <w:rFonts w:ascii="仿宋" w:eastAsia="仿宋" w:hAnsi="仿宋" w:cs="宋体" w:hint="eastAsia"/>
          <w:color w:val="333333"/>
          <w:spacing w:val="6"/>
          <w:sz w:val="32"/>
          <w:szCs w:val="32"/>
          <w:shd w:val="clear" w:color="auto" w:fill="FFFFFF"/>
        </w:rPr>
        <w:t>【从教师“教”的角度反思】</w:t>
      </w:r>
    </w:p>
    <w:p w14:paraId="24F719EE" w14:textId="77777777" w:rsidR="00C3430D" w:rsidRDefault="00010102">
      <w:pPr>
        <w:pStyle w:val="a9"/>
        <w:widowControl/>
        <w:shd w:val="clear" w:color="auto" w:fill="FFFFFF"/>
        <w:wordWrap w:val="0"/>
        <w:spacing w:beforeAutospacing="0" w:afterAutospacing="0" w:line="360" w:lineRule="auto"/>
        <w:ind w:firstLineChars="200" w:firstLine="664"/>
        <w:rPr>
          <w:rFonts w:ascii="仿宋" w:eastAsia="仿宋" w:hAnsi="仿宋" w:cs="宋体"/>
          <w:b/>
          <w:bCs/>
          <w:color w:val="333333"/>
          <w:spacing w:val="6"/>
          <w:sz w:val="32"/>
          <w:szCs w:val="32"/>
          <w:shd w:val="clear" w:color="auto" w:fill="FFFFFF"/>
        </w:rPr>
      </w:pPr>
      <w:r>
        <w:rPr>
          <w:rFonts w:ascii="仿宋" w:eastAsia="仿宋" w:hAnsi="仿宋" w:cs="宋体" w:hint="eastAsia"/>
          <w:color w:val="333333"/>
          <w:spacing w:val="6"/>
          <w:sz w:val="32"/>
          <w:szCs w:val="32"/>
          <w:shd w:val="clear" w:color="auto" w:fill="FFFFFF"/>
        </w:rPr>
        <w:t>【从学生“学”的角度反思】</w:t>
      </w:r>
    </w:p>
    <w:p w14:paraId="15C00E9B" w14:textId="77777777" w:rsidR="00C3430D" w:rsidRDefault="00C3430D">
      <w:pPr>
        <w:spacing w:line="360" w:lineRule="auto"/>
        <w:ind w:firstLineChars="1200" w:firstLine="3840"/>
        <w:rPr>
          <w:rFonts w:ascii="仿宋_GB2312" w:eastAsia="仿宋_GB2312"/>
          <w:sz w:val="32"/>
        </w:rPr>
      </w:pPr>
    </w:p>
    <w:sectPr w:rsidR="00C3430D">
      <w:pgSz w:w="11906" w:h="16838"/>
      <w:pgMar w:top="1702" w:right="1800" w:bottom="198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B1"/>
    <w:rsid w:val="00010102"/>
    <w:rsid w:val="00011336"/>
    <w:rsid w:val="00060184"/>
    <w:rsid w:val="000D106E"/>
    <w:rsid w:val="000D54E8"/>
    <w:rsid w:val="000E09EF"/>
    <w:rsid w:val="00126EE7"/>
    <w:rsid w:val="001354CD"/>
    <w:rsid w:val="001C4D9B"/>
    <w:rsid w:val="00200A1A"/>
    <w:rsid w:val="002653D4"/>
    <w:rsid w:val="002714AE"/>
    <w:rsid w:val="002C29AE"/>
    <w:rsid w:val="002C7CC0"/>
    <w:rsid w:val="002D7318"/>
    <w:rsid w:val="002E0E15"/>
    <w:rsid w:val="003C216E"/>
    <w:rsid w:val="004B7F3A"/>
    <w:rsid w:val="004F359B"/>
    <w:rsid w:val="005160C3"/>
    <w:rsid w:val="005278DD"/>
    <w:rsid w:val="0059043D"/>
    <w:rsid w:val="005A22C6"/>
    <w:rsid w:val="005A6CB1"/>
    <w:rsid w:val="005A7EC0"/>
    <w:rsid w:val="005F699A"/>
    <w:rsid w:val="00601E64"/>
    <w:rsid w:val="006821CC"/>
    <w:rsid w:val="0069482D"/>
    <w:rsid w:val="006A292D"/>
    <w:rsid w:val="006D53A2"/>
    <w:rsid w:val="00703211"/>
    <w:rsid w:val="007404FF"/>
    <w:rsid w:val="00747AA8"/>
    <w:rsid w:val="00757AE8"/>
    <w:rsid w:val="00887718"/>
    <w:rsid w:val="008C70E0"/>
    <w:rsid w:val="008E7E0C"/>
    <w:rsid w:val="00907AFA"/>
    <w:rsid w:val="0091774D"/>
    <w:rsid w:val="009330D6"/>
    <w:rsid w:val="009348B3"/>
    <w:rsid w:val="00970A6C"/>
    <w:rsid w:val="009E0DE7"/>
    <w:rsid w:val="00A14B23"/>
    <w:rsid w:val="00A20581"/>
    <w:rsid w:val="00A56266"/>
    <w:rsid w:val="00A606C9"/>
    <w:rsid w:val="00BC107B"/>
    <w:rsid w:val="00C3430D"/>
    <w:rsid w:val="00C37419"/>
    <w:rsid w:val="00CB0934"/>
    <w:rsid w:val="00CD5399"/>
    <w:rsid w:val="00D84E12"/>
    <w:rsid w:val="00D91C0F"/>
    <w:rsid w:val="00DB00D0"/>
    <w:rsid w:val="00DB63F5"/>
    <w:rsid w:val="00DF3CD6"/>
    <w:rsid w:val="00E31D2C"/>
    <w:rsid w:val="00E527EF"/>
    <w:rsid w:val="00EA0A73"/>
    <w:rsid w:val="00EA1147"/>
    <w:rsid w:val="00F40DCB"/>
    <w:rsid w:val="00F40EA3"/>
    <w:rsid w:val="00F741DB"/>
    <w:rsid w:val="00F94632"/>
    <w:rsid w:val="00FF67A4"/>
    <w:rsid w:val="738A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722D1-2C50-44DF-A7BF-7475DAFD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qFormat/>
    <w:pPr>
      <w:spacing w:beforeAutospacing="1" w:afterAutospacing="1"/>
      <w:jc w:val="left"/>
    </w:pPr>
    <w:rPr>
      <w:rFonts w:asciiTheme="minorHAnsi" w:eastAsiaTheme="minorEastAsia" w:hAnsiTheme="minorHAnsi"/>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54DA-D409-4B20-9063-93CC250A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lft</dc:creator>
  <cp:lastModifiedBy>DELL</cp:lastModifiedBy>
  <cp:revision>27</cp:revision>
  <dcterms:created xsi:type="dcterms:W3CDTF">2024-12-09T01:54:00Z</dcterms:created>
  <dcterms:modified xsi:type="dcterms:W3CDTF">2024-12-10T06:35:00Z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AA3190091CAD4917998241C107606F88_12</vt:lpwstr>
  </property>
</Properties>
</file>