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2637">
      <w:pPr>
        <w:spacing w:before="63" w:line="187" w:lineRule="auto"/>
        <w:ind w:left="1430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b/>
          <w:bCs/>
          <w:spacing w:val="7"/>
          <w:sz w:val="31"/>
          <w:szCs w:val="31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-202</w:t>
      </w:r>
      <w:r>
        <w:rPr>
          <w:rFonts w:hint="eastAsia" w:ascii="微软雅黑" w:hAnsi="微软雅黑" w:eastAsia="微软雅黑" w:cs="微软雅黑"/>
          <w:b/>
          <w:bCs/>
          <w:spacing w:val="7"/>
          <w:sz w:val="31"/>
          <w:szCs w:val="31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-</w:t>
      </w:r>
      <w:r>
        <w:rPr>
          <w:rFonts w:hint="eastAsia" w:ascii="微软雅黑" w:hAnsi="微软雅黑" w:eastAsia="微软雅黑" w:cs="微软雅黑"/>
          <w:b/>
          <w:bCs/>
          <w:spacing w:val="7"/>
          <w:sz w:val="31"/>
          <w:szCs w:val="31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毕业实践项目重修工作方案</w:t>
      </w:r>
    </w:p>
    <w:p w14:paraId="1104180D">
      <w:pPr>
        <w:spacing w:before="91" w:line="183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2"/>
          <w:sz w:val="24"/>
          <w:szCs w:val="24"/>
        </w:rPr>
        <w:t>各二级学院：</w:t>
      </w:r>
    </w:p>
    <w:p w14:paraId="43477B22">
      <w:pPr>
        <w:spacing w:before="124" w:line="256" w:lineRule="auto"/>
        <w:ind w:left="7" w:right="171" w:firstLine="47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3"/>
          <w:sz w:val="24"/>
          <w:szCs w:val="24"/>
        </w:rPr>
        <w:t>根据学校本学期重修工作安排，为落实好往届结业生毕业实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践项目重修工作，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强化过程性管理，特制订本工作方案。</w:t>
      </w:r>
    </w:p>
    <w:p w14:paraId="7799CDAA">
      <w:pPr>
        <w:spacing w:before="4" w:line="182" w:lineRule="auto"/>
        <w:ind w:left="485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2"/>
          <w:sz w:val="24"/>
          <w:szCs w:val="24"/>
        </w:rPr>
        <w:t>一、重修对象</w:t>
      </w:r>
    </w:p>
    <w:p w14:paraId="780505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252" w:lineRule="auto"/>
        <w:ind w:left="0" w:right="0" w:firstLine="488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"/>
          <w:sz w:val="24"/>
          <w:szCs w:val="24"/>
        </w:rPr>
        <w:t>201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级-202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  <w:lang w:val="en-US" w:eastAsia="zh-CN"/>
        </w:rPr>
        <w:t>2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级已报名岗位实习或毕业设计(论文)重修的学生。</w:t>
      </w:r>
      <w:r>
        <w:rPr>
          <w:rFonts w:ascii="微软雅黑" w:hAnsi="微软雅黑" w:eastAsia="微软雅黑" w:cs="微软雅黑"/>
          <w:sz w:val="24"/>
          <w:szCs w:val="24"/>
        </w:rPr>
        <w:t>具体名单见《</w:t>
      </w:r>
      <w:r>
        <w:rPr>
          <w:rFonts w:ascii="微软雅黑" w:hAnsi="微软雅黑" w:eastAsia="微软雅黑" w:cs="微软雅黑"/>
          <w:sz w:val="24"/>
          <w:szCs w:val="24"/>
          <w:highlight w:val="none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5</w:t>
      </w:r>
      <w:r>
        <w:rPr>
          <w:rFonts w:ascii="微软雅黑" w:hAnsi="微软雅黑" w:eastAsia="微软雅黑" w:cs="微软雅黑"/>
          <w:sz w:val="24"/>
          <w:szCs w:val="24"/>
          <w:highlight w:val="none"/>
        </w:rPr>
        <w:t>-202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6</w:t>
      </w:r>
      <w:r>
        <w:rPr>
          <w:rFonts w:ascii="微软雅黑" w:hAnsi="微软雅黑" w:eastAsia="微软雅黑" w:cs="微软雅黑"/>
          <w:sz w:val="24"/>
          <w:szCs w:val="24"/>
          <w:highlight w:val="none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1</w:t>
      </w:r>
      <w:r>
        <w:rPr>
          <w:rFonts w:ascii="微软雅黑" w:hAnsi="微软雅黑" w:eastAsia="微软雅黑" w:cs="微软雅黑"/>
          <w:sz w:val="24"/>
          <w:szCs w:val="24"/>
          <w:highlight w:val="none"/>
        </w:rPr>
        <w:t>学期重修班开课通知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》中附件1。</w:t>
      </w:r>
    </w:p>
    <w:p w14:paraId="2B6637B1">
      <w:pPr>
        <w:spacing w:before="60" w:line="183" w:lineRule="auto"/>
        <w:ind w:left="486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2"/>
          <w:sz w:val="24"/>
          <w:szCs w:val="24"/>
        </w:rPr>
        <w:t>二、重修时间</w:t>
      </w:r>
    </w:p>
    <w:p w14:paraId="08DCDCE7">
      <w:pPr>
        <w:spacing w:before="137" w:line="176" w:lineRule="auto"/>
        <w:ind w:left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10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20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日——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12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12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日</w:t>
      </w:r>
    </w:p>
    <w:p w14:paraId="667BBBE3">
      <w:pPr>
        <w:spacing w:before="128" w:line="183" w:lineRule="auto"/>
        <w:ind w:left="485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三、工作流程</w:t>
      </w:r>
    </w:p>
    <w:p w14:paraId="48FE7691">
      <w:pPr>
        <w:spacing w:before="125" w:line="183" w:lineRule="auto"/>
        <w:ind w:left="499"/>
        <w:rPr>
          <w:rFonts w:ascii="微软雅黑" w:hAnsi="微软雅黑" w:eastAsia="微软雅黑" w:cs="微软雅黑"/>
          <w:sz w:val="24"/>
          <w:szCs w:val="24"/>
        </w:rPr>
      </w:pPr>
      <w:r>
        <w:pict>
          <v:roundrect id="_x0000_s1026" o:spid="_x0000_s1026" o:spt="2" style="position:absolute;left:0pt;margin-left:163.55pt;margin-top:25.75pt;height:64.55pt;width:106.2pt;z-index:251666432;mso-width-relative:page;mso-height-relative:page;" filled="f" stroked="t" coordsize="21600,21600" arcsize="0.127916666666667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5606B159">
                  <w:pPr>
                    <w:pStyle w:val="2"/>
                    <w:spacing w:before="114" w:line="228" w:lineRule="auto"/>
                    <w:ind w:left="54" w:right="145" w:firstLine="3"/>
                    <w:jc w:val="both"/>
                  </w:pPr>
                  <w:r>
                    <w:rPr>
                      <w:spacing w:val="8"/>
                    </w:rPr>
                    <w:t>各学院为重修学生分配指导教师。教务处将学生名单及导师导</w:t>
                  </w:r>
                  <w:r>
                    <w:rPr>
                      <w:spacing w:val="4"/>
                    </w:rPr>
                    <w:t>入“校友邦”平台。</w:t>
                  </w:r>
                </w:p>
              </w:txbxContent>
            </v:textbox>
          </v:roundrect>
        </w:pict>
      </w:r>
      <w:r>
        <w:pict>
          <v:roundrect id="_x0000_s1027" o:spid="_x0000_s1027" o:spt="2" style="position:absolute;left:0pt;margin-left:309.4pt;margin-top:25.75pt;height:64.55pt;width:106.2pt;z-index:251665408;mso-width-relative:page;mso-height-relative:page;" filled="f" stroked="t" coordsize="21600,21600" arcsize="0.127916666666667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54AA9184">
                  <w:pPr>
                    <w:pStyle w:val="2"/>
                    <w:spacing w:before="4" w:line="226" w:lineRule="auto"/>
                    <w:ind w:left="45" w:right="145" w:firstLine="14"/>
                    <w:jc w:val="both"/>
                  </w:pPr>
                  <w:r>
                    <w:rPr>
                      <w:spacing w:val="7"/>
                    </w:rPr>
                    <w:t>学生落实岗位实习单</w:t>
                  </w:r>
                  <w:r>
                    <w:rPr>
                      <w:spacing w:val="9"/>
                    </w:rPr>
                    <w:t>位，签订《学生岗位</w:t>
                  </w:r>
                  <w:r>
                    <w:rPr>
                      <w:spacing w:val="8"/>
                    </w:rPr>
                    <w:t>实习三方协议》，在</w:t>
                  </w:r>
                  <w:r>
                    <w:rPr>
                      <w:spacing w:val="9"/>
                    </w:rPr>
                    <w:t>“校友邦”平台进行</w:t>
                  </w:r>
                  <w:r>
                    <w:rPr>
                      <w:spacing w:val="3"/>
                    </w:rPr>
                    <w:t>实习报名。</w:t>
                  </w:r>
                </w:p>
              </w:txbxContent>
            </v:textbox>
          </v:roundrect>
        </w:pic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1.</w:t>
      </w:r>
      <w:r>
        <w:rPr>
          <w:rFonts w:ascii="微软雅黑" w:hAnsi="微软雅黑" w:eastAsia="微软雅黑" w:cs="微软雅黑"/>
          <w:spacing w:val="2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岗位实习</w:t>
      </w:r>
    </w:p>
    <w:p w14:paraId="41ED3E97">
      <w:pPr>
        <w:pStyle w:val="2"/>
        <w:spacing w:before="76" w:line="1290" w:lineRule="exact"/>
        <w:ind w:firstLine="354"/>
      </w:pPr>
      <w:r>
        <w:pict>
          <v:shape id="_x0000_s1028" o:spid="_x0000_s1028" style="position:absolute;left:0pt;margin-left:132.05pt;margin-top:23.1pt;height:25.85pt;width:22.1pt;z-index:251670528;mso-width-relative:page;mso-height-relative:page;" fillcolor="#B2C1DB" filled="t" stroked="f" coordsize="442,517" path="m0,103l220,103,220,0,441,258,220,516,220,413,0,413,0,103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29" o:spid="_x0000_s1029" style="position:absolute;left:0pt;margin-left:277.85pt;margin-top:23.1pt;height:25.85pt;width:22.1pt;z-index:251671552;mso-width-relative:page;mso-height-relative:page;" fillcolor="#B2C1DB" filled="t" stroked="f" coordsize="442,517" path="m0,103l220,103,220,0,441,258,220,516,220,413,0,413,0,103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25"/>
        </w:rPr>
        <w:pict>
          <v:roundrect id="_x0000_s1030" o:spid="_x0000_s1030" o:spt="2" style="height:62.55pt;width:104.2pt;" filled="f" stroked="t" coordsize="21600,21600" arcsize="0.127916666666667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5BA1B3E1">
                  <w:pPr>
                    <w:spacing w:line="264" w:lineRule="auto"/>
                    <w:rPr>
                      <w:rFonts w:ascii="Arial"/>
                      <w:sz w:val="21"/>
                    </w:rPr>
                  </w:pPr>
                </w:p>
                <w:p w14:paraId="4165B3F2">
                  <w:pPr>
                    <w:spacing w:before="62" w:line="229" w:lineRule="auto"/>
                    <w:ind w:left="55" w:right="127" w:hanging="1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9"/>
                      <w:szCs w:val="19"/>
                    </w:rPr>
                    <w:t>学生在正方教务系统</w:t>
                  </w:r>
                  <w:r>
                    <w:rPr>
                      <w:rFonts w:ascii="宋体" w:hAnsi="宋体" w:eastAsia="宋体" w:cs="宋体"/>
                      <w:spacing w:val="3"/>
                      <w:sz w:val="19"/>
                      <w:szCs w:val="19"/>
                    </w:rPr>
                    <w:t>中报名重修。</w:t>
                  </w:r>
                </w:p>
              </w:txbxContent>
            </v:textbox>
            <w10:wrap type="none"/>
            <w10:anchorlock/>
          </v:roundrect>
        </w:pict>
      </w:r>
    </w:p>
    <w:p w14:paraId="2FDFF876">
      <w:pPr>
        <w:spacing w:before="164" w:line="441" w:lineRule="exact"/>
        <w:ind w:firstLine="6991"/>
      </w:pPr>
      <w:r>
        <w:pict>
          <v:roundrect id="_x0000_s1031" o:spid="_x0000_s1031" o:spt="2" style="position:absolute;left:0pt;margin-left:163.55pt;margin-top:39pt;height:106.75pt;width:106.2pt;z-index:251660288;mso-width-relative:page;mso-height-relative:page;" filled="f" stroked="t" coordsize="21600,21600" arcsize="0.11337962962963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498E8614">
                  <w:pPr>
                    <w:pStyle w:val="2"/>
                    <w:spacing w:before="171" w:line="227" w:lineRule="auto"/>
                    <w:ind w:left="53" w:right="83" w:firstLine="3"/>
                  </w:pPr>
                  <w:r>
                    <w:rPr>
                      <w:spacing w:val="2"/>
                    </w:rPr>
                    <w:t>学生开展岗位实习，</w:t>
                  </w:r>
                  <w:r>
                    <w:rPr>
                      <w:spacing w:val="8"/>
                    </w:rPr>
                    <w:t>与导师保持联系，结</w:t>
                  </w:r>
                  <w:r>
                    <w:rPr>
                      <w:spacing w:val="7"/>
                    </w:rPr>
                    <w:t>合工作情况完成</w:t>
                  </w:r>
                  <w:r>
                    <w:rPr>
                      <w:rFonts w:ascii="Arial" w:hAnsi="Arial" w:eastAsia="Arial" w:cs="Arial"/>
                      <w:spacing w:val="7"/>
                    </w:rPr>
                    <w:t>15</w:t>
                  </w:r>
                  <w:r>
                    <w:rPr>
                      <w:spacing w:val="7"/>
                    </w:rPr>
                    <w:t>篇</w:t>
                  </w:r>
                  <w:r>
                    <w:rPr>
                      <w:spacing w:val="8"/>
                    </w:rPr>
                    <w:t>周志、实习总结及</w:t>
                  </w:r>
                </w:p>
                <w:p w14:paraId="6633B93D">
                  <w:pPr>
                    <w:pStyle w:val="2"/>
                    <w:spacing w:before="1" w:line="228" w:lineRule="auto"/>
                    <w:ind w:left="51" w:right="105" w:firstLine="6"/>
                  </w:pPr>
                  <w:r>
                    <w:rPr>
                      <w:spacing w:val="6"/>
                    </w:rPr>
                    <w:t>《实习鉴定表》，并</w:t>
                  </w:r>
                  <w:r>
                    <w:rPr>
                      <w:spacing w:val="8"/>
                    </w:rPr>
                    <w:t>在“校友邦”平台提</w:t>
                  </w:r>
                  <w:r>
                    <w:rPr>
                      <w:spacing w:val="-6"/>
                    </w:rPr>
                    <w:t>交。</w:t>
                  </w:r>
                </w:p>
              </w:txbxContent>
            </v:textbox>
          </v:roundrect>
        </w:pict>
      </w:r>
      <w:r>
        <w:pict>
          <v:roundrect id="_x0000_s1032" o:spid="_x0000_s1032" o:spt="2" style="position:absolute;left:0pt;margin-left:309.4pt;margin-top:39.65pt;height:106.25pt;width:106.2pt;z-index:251661312;mso-width-relative:page;mso-height-relative:page;" filled="f" stroked="t" coordsize="21600,21600" arcsize="0.116944444444444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49D3DF97">
                  <w:pPr>
                    <w:pStyle w:val="2"/>
                    <w:spacing w:before="39" w:line="227" w:lineRule="auto"/>
                    <w:ind w:left="60" w:right="96"/>
                    <w:rPr>
                      <w:spacing w:val="7"/>
                    </w:rPr>
                  </w:pPr>
                  <w:r>
                    <w:rPr>
                      <w:spacing w:val="7"/>
                    </w:rPr>
                    <w:t>学生在“校友邦”平台上传《学生岗位实习三方协议》、《法定监护人知情同意</w:t>
                  </w:r>
                </w:p>
                <w:p w14:paraId="2A2DAAE7">
                  <w:pPr>
                    <w:pStyle w:val="2"/>
                    <w:spacing w:before="39" w:line="227" w:lineRule="auto"/>
                    <w:ind w:left="60" w:right="96"/>
                  </w:pPr>
                  <w:r>
                    <w:rPr>
                      <w:spacing w:val="7"/>
                    </w:rPr>
                    <w:t>书》、《学生自行选</w:t>
                  </w:r>
                  <w:r>
                    <w:rPr>
                      <w:spacing w:val="8"/>
                    </w:rPr>
                    <w:t>择岗位实习单位申请书》等材料电子档文</w:t>
                  </w:r>
                  <w:r>
                    <w:rPr>
                      <w:spacing w:val="7"/>
                    </w:rPr>
                    <w:t>件，指导教师审核。</w:t>
                  </w:r>
                </w:p>
              </w:txbxContent>
            </v:textbox>
          </v:roundrect>
        </w:pict>
      </w:r>
      <w:r>
        <w:pict>
          <v:shape id="_x0000_s1033" o:spid="_x0000_s1033" style="position:absolute;left:0pt;margin-left:133.3pt;margin-top:79.85pt;height:25.85pt;width:22.1pt;z-index:251672576;mso-width-relative:page;mso-height-relative:page;" fillcolor="#B2C1DB" filled="t" stroked="f" coordsize="442,517" path="m441,413l220,413,220,516,0,258,220,0,220,103,441,103,441,413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34" o:spid="_x0000_s1034" style="position:absolute;left:0pt;margin-left:279.1pt;margin-top:79.85pt;height:25.85pt;width:22.1pt;z-index:251673600;mso-width-relative:page;mso-height-relative:page;" fillcolor="#B2C1DB" filled="t" stroked="f" coordsize="442,517" path="m441,413l220,413,220,516,0,258,220,0,220,103,441,103,441,413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8"/>
        </w:rPr>
        <w:pict>
          <v:shape id="_x0000_s1035" o:spid="_x0000_s1035" style="height:22.1pt;width:25.85pt;" fillcolor="#B2C1DB" filled="t" stroked="f" coordsize="517,442" path="m413,0l413,220,516,220,258,441,0,220,103,220,103,0,413,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6C7073A7">
      <w:pPr>
        <w:spacing w:line="176" w:lineRule="exact"/>
      </w:pPr>
    </w:p>
    <w:tbl>
      <w:tblPr>
        <w:tblStyle w:val="5"/>
        <w:tblW w:w="2083" w:type="dxa"/>
        <w:tblInd w:w="374" w:type="dxa"/>
        <w:tblBorders>
          <w:top w:val="single" w:color="4774AB" w:sz="26" w:space="0"/>
          <w:left w:val="single" w:color="4774AB" w:sz="16" w:space="0"/>
          <w:bottom w:val="single" w:color="4774AB" w:sz="26" w:space="0"/>
          <w:right w:val="single" w:color="4774AB" w:sz="1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</w:tblGrid>
      <w:tr w14:paraId="6E28A064">
        <w:tblPrEx>
          <w:tblBorders>
            <w:top w:val="single" w:color="4774AB" w:sz="26" w:space="0"/>
            <w:left w:val="single" w:color="4774AB" w:sz="16" w:space="0"/>
            <w:bottom w:val="single" w:color="4774AB" w:sz="26" w:space="0"/>
            <w:right w:val="single" w:color="4774AB" w:sz="1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2083" w:type="dxa"/>
            <w:vAlign w:val="top"/>
          </w:tcPr>
          <w:p w14:paraId="4607F4D0">
            <w:pPr>
              <w:spacing w:line="299" w:lineRule="auto"/>
              <w:rPr>
                <w:rFonts w:ascii="Arial"/>
                <w:sz w:val="21"/>
              </w:rPr>
            </w:pPr>
          </w:p>
          <w:p w14:paraId="613466B8">
            <w:pPr>
              <w:spacing w:line="299" w:lineRule="auto"/>
              <w:rPr>
                <w:rFonts w:ascii="Arial"/>
                <w:sz w:val="21"/>
              </w:rPr>
            </w:pPr>
          </w:p>
          <w:p w14:paraId="36A77273">
            <w:pPr>
              <w:spacing w:before="62" w:line="228" w:lineRule="auto"/>
              <w:ind w:left="85" w:right="2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实习指导教师根据学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生实习表现及材料提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交情况评定重修成绩。</w:t>
            </w:r>
          </w:p>
        </w:tc>
      </w:tr>
    </w:tbl>
    <w:p w14:paraId="41C1D6BA">
      <w:pPr>
        <w:spacing w:before="81" w:line="663" w:lineRule="exact"/>
        <w:ind w:firstLine="1157"/>
      </w:pPr>
      <w:r>
        <w:rPr>
          <w:position w:val="-13"/>
        </w:rPr>
        <w:pict>
          <v:shape id="_x0000_s1036" o:spid="_x0000_s1036" style="height:33.15pt;width:25.85pt;" fillcolor="#B2C1DB" filled="t" stroked="f" coordsize="517,663" path="m413,0l413,404,516,404,258,662,0,404,103,404,103,0,413,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2BA275AB">
      <w:pPr>
        <w:pStyle w:val="2"/>
        <w:spacing w:before="53" w:line="1290" w:lineRule="exact"/>
        <w:ind w:firstLine="354"/>
      </w:pPr>
      <w:r>
        <w:rPr>
          <w:position w:val="-25"/>
        </w:rPr>
        <w:pict>
          <v:roundrect id="_x0000_s1037" o:spid="_x0000_s1037" o:spt="2" style="height:62.55pt;width:104.2pt;" filled="f" stroked="t" coordsize="21600,21600" arcsize="0.127916666666667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5C8D2074">
                  <w:pPr>
                    <w:spacing w:before="95" w:line="228" w:lineRule="auto"/>
                    <w:ind w:left="37" w:right="127" w:firstLine="1"/>
                    <w:jc w:val="both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9"/>
                      <w:szCs w:val="19"/>
                    </w:rPr>
                    <w:t>成绩及格以上者完成重修获得学分；不及格者进入下一期重修</w:t>
                  </w:r>
                  <w:r>
                    <w:rPr>
                      <w:rFonts w:ascii="宋体" w:hAnsi="宋体" w:eastAsia="宋体" w:cs="宋体"/>
                      <w:spacing w:val="-3"/>
                      <w:sz w:val="19"/>
                      <w:szCs w:val="19"/>
                    </w:rPr>
                    <w:t>工作。</w:t>
                  </w:r>
                </w:p>
              </w:txbxContent>
            </v:textbox>
            <w10:wrap type="none"/>
            <w10:anchorlock/>
          </v:roundrect>
        </w:pict>
      </w:r>
    </w:p>
    <w:p w14:paraId="69D05F10">
      <w:pPr>
        <w:spacing w:before="146" w:line="172" w:lineRule="auto"/>
        <w:ind w:left="491"/>
        <w:rPr>
          <w:rFonts w:ascii="微软雅黑" w:hAnsi="微软雅黑" w:eastAsia="微软雅黑" w:cs="微软雅黑"/>
          <w:sz w:val="24"/>
          <w:szCs w:val="24"/>
        </w:rPr>
      </w:pPr>
      <w:r>
        <w:pict>
          <v:roundrect id="_x0000_s1038" o:spid="_x0000_s1038" o:spt="2" style="position:absolute;left:0pt;margin-left:179pt;margin-top:22.05pt;height:68.15pt;width:112.2pt;z-index:251663360;mso-width-relative:page;mso-height-relative:page;" filled="f" stroked="t" coordsize="21600,21600" arcsize="0.126435185185185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249FED65">
                  <w:pPr>
                    <w:pStyle w:val="2"/>
                    <w:spacing w:before="146" w:line="228" w:lineRule="auto"/>
                    <w:ind w:left="58" w:right="62" w:firstLine="2"/>
                    <w:jc w:val="both"/>
                  </w:pPr>
                  <w:r>
                    <w:rPr>
                      <w:spacing w:val="7"/>
                    </w:rPr>
                    <w:t>导师联系学生布置重修</w:t>
                  </w:r>
                  <w:r>
                    <w:rPr>
                      <w:spacing w:val="8"/>
                    </w:rPr>
                    <w:t>工作任务，教务处开通</w:t>
                  </w:r>
                  <w:r>
                    <w:rPr>
                      <w:rFonts w:ascii="Calibri" w:hAnsi="Calibri" w:eastAsia="Calibri" w:cs="Calibri"/>
                      <w:spacing w:val="5"/>
                    </w:rPr>
                    <w:t>1</w:t>
                  </w:r>
                  <w:r>
                    <w:rPr>
                      <w:spacing w:val="5"/>
                    </w:rPr>
                    <w:t>次查重权限。</w:t>
                  </w:r>
                </w:p>
              </w:txbxContent>
            </v:textbox>
          </v:roundrect>
        </w:pict>
      </w:r>
      <w:r>
        <w:pict>
          <v:roundrect id="_x0000_s1039" o:spid="_x0000_s1039" o:spt="2" style="position:absolute;left:0pt;margin-left:333.25pt;margin-top:22.05pt;height:68.15pt;width:112.2pt;z-index:251662336;mso-width-relative:page;mso-height-relative:page;" filled="f" stroked="t" coordsize="21600,21600" arcsize="0.126435185185185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64A08C68">
                  <w:pPr>
                    <w:pStyle w:val="2"/>
                    <w:spacing w:before="263" w:line="228" w:lineRule="auto"/>
                    <w:ind w:left="56" w:right="62" w:firstLine="3"/>
                    <w:jc w:val="both"/>
                  </w:pPr>
                  <w:r>
                    <w:rPr>
                      <w:spacing w:val="8"/>
                    </w:rPr>
                    <w:t>学生与导师保持联系并根据其指导意见完成毕</w:t>
                  </w:r>
                  <w:r>
                    <w:rPr>
                      <w:spacing w:val="4"/>
                    </w:rPr>
                    <w:t>设重修（含查重）。</w:t>
                  </w:r>
                </w:p>
              </w:txbxContent>
            </v:textbox>
          </v:roundrect>
        </w:pic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2. 毕业设计（论文）</w:t>
      </w:r>
    </w:p>
    <w:p w14:paraId="0AD0BFE5">
      <w:pPr>
        <w:pStyle w:val="2"/>
        <w:spacing w:line="1362" w:lineRule="exact"/>
        <w:ind w:firstLine="495"/>
      </w:pPr>
      <w:r>
        <w:pict>
          <v:shape id="_x0000_s1040" o:spid="_x0000_s1040" style="position:absolute;left:0pt;margin-left:145.65pt;margin-top:20.35pt;height:27.35pt;width:23.4pt;z-index:251668480;mso-width-relative:page;mso-height-relative:page;" fillcolor="#B2C1DB" filled="t" stroked="f" coordsize="467,547" path="m0,109l233,109,233,0,467,273,233,546,233,437,0,437,0,10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41" o:spid="_x0000_s1041" style="position:absolute;left:0pt;margin-left:299.9pt;margin-top:20.35pt;height:27.35pt;width:23.4pt;z-index:251669504;mso-width-relative:page;mso-height-relative:page;" fillcolor="#B2C1DB" filled="t" stroked="f" coordsize="467,547" path="m0,109l233,109,233,0,467,273,233,546,233,437,0,437,0,109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27"/>
        </w:rPr>
        <w:pict>
          <v:roundrect id="_x0000_s1042" o:spid="_x0000_s1042" o:spt="2" style="height:66.15pt;width:110.2pt;" filled="f" stroked="t" coordsize="21600,21600" arcsize="0.126435185185185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2A283222">
                  <w:pPr>
                    <w:spacing w:before="245" w:line="228" w:lineRule="auto"/>
                    <w:ind w:left="37" w:right="43" w:firstLine="3"/>
                    <w:jc w:val="both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9"/>
                      <w:szCs w:val="19"/>
                    </w:rPr>
                    <w:t>学生完成重修报名。按通知要求缴</w:t>
                  </w:r>
                  <w:r>
                    <w:rPr>
                      <w:rFonts w:ascii="宋体" w:hAnsi="宋体" w:eastAsia="宋体" w:cs="宋体"/>
                      <w:spacing w:val="2"/>
                      <w:sz w:val="19"/>
                      <w:szCs w:val="19"/>
                    </w:rPr>
                    <w:t>纳重修费用。</w:t>
                  </w:r>
                </w:p>
              </w:txbxContent>
            </v:textbox>
            <w10:wrap type="none"/>
            <w10:anchorlock/>
          </v:roundrect>
        </w:pict>
      </w:r>
    </w:p>
    <w:p w14:paraId="0B09C427">
      <w:pPr>
        <w:spacing w:before="174" w:line="467" w:lineRule="exact"/>
        <w:ind w:firstLine="7514"/>
      </w:pPr>
      <w:r>
        <w:pict>
          <v:roundrect id="_x0000_s1043" o:spid="_x0000_s1043" o:spt="2" style="position:absolute;left:0pt;margin-left:179pt;margin-top:42.05pt;height:68.15pt;width:112.2pt;z-index:251664384;mso-width-relative:page;mso-height-relative:page;" filled="f" stroked="t" coordsize="21600,21600" arcsize="0.126435185185185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4B859E28">
                  <w:pPr>
                    <w:pStyle w:val="2"/>
                    <w:spacing w:before="263" w:line="228" w:lineRule="auto"/>
                    <w:ind w:left="61" w:right="55" w:firstLine="3"/>
                    <w:jc w:val="both"/>
                  </w:pPr>
                  <w:r>
                    <w:rPr>
                      <w:spacing w:val="8"/>
                    </w:rPr>
                    <w:t>成绩及格以上者完成重修获得学分；不及格者</w:t>
                  </w:r>
                  <w:r>
                    <w:rPr>
                      <w:spacing w:val="5"/>
                    </w:rPr>
                    <w:t>进入下一期重修工作。</w:t>
                  </w:r>
                </w:p>
              </w:txbxContent>
            </v:textbox>
          </v:roundrect>
        </w:pict>
      </w:r>
      <w:r>
        <w:rPr>
          <w:position w:val="-9"/>
        </w:rPr>
        <w:pict>
          <v:shape id="_x0000_s1044" o:spid="_x0000_s1044" style="height:23.4pt;width:27.35pt;" fillcolor="#B2C1DB" filled="t" stroked="f" coordsize="547,467" path="m437,0l437,233,546,233,273,467,0,233,109,233,109,0,437,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4BCADBEE">
      <w:pPr>
        <w:pStyle w:val="2"/>
        <w:spacing w:before="201" w:line="1362" w:lineRule="exact"/>
        <w:ind w:firstLine="6665"/>
      </w:pPr>
      <w:r>
        <w:pict>
          <v:shape id="_x0000_s1045" o:spid="_x0000_s1045" style="position:absolute;left:0pt;margin-left:301.2pt;margin-top:30.4pt;height:27.35pt;width:23.4pt;z-index:251667456;mso-width-relative:page;mso-height-relative:page;" fillcolor="#B2C1DB" filled="t" stroked="f" coordsize="467,547" path="m467,437l233,437,233,546,0,273,233,0,233,109,467,109,467,437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27"/>
        </w:rPr>
        <w:pict>
          <v:roundrect id="_x0000_s1046" o:spid="_x0000_s1046" o:spt="2" style="height:66.15pt;width:110.2pt;" filled="f" stroked="t" coordsize="21600,21600" arcsize="0.126435185185185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16737EF2">
                  <w:pPr>
                    <w:spacing w:line="299" w:lineRule="auto"/>
                    <w:rPr>
                      <w:rFonts w:ascii="Arial"/>
                      <w:sz w:val="21"/>
                    </w:rPr>
                  </w:pPr>
                </w:p>
                <w:p w14:paraId="4B8AD0DC">
                  <w:pPr>
                    <w:spacing w:before="61" w:line="229" w:lineRule="auto"/>
                    <w:ind w:left="39" w:right="43" w:firstLine="2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9"/>
                      <w:szCs w:val="19"/>
                    </w:rPr>
                    <w:t>毕设指导教师评定重修</w:t>
                  </w:r>
                  <w:r>
                    <w:rPr>
                      <w:rFonts w:ascii="宋体" w:hAnsi="宋体" w:eastAsia="宋体" w:cs="宋体"/>
                      <w:spacing w:val="-4"/>
                      <w:sz w:val="19"/>
                      <w:szCs w:val="19"/>
                    </w:rPr>
                    <w:t>成绩。</w:t>
                  </w:r>
                </w:p>
              </w:txbxContent>
            </v:textbox>
            <w10:wrap type="none"/>
            <w10:anchorlock/>
          </v:roundrect>
        </w:pict>
      </w:r>
    </w:p>
    <w:p w14:paraId="5D94A33E">
      <w:pPr>
        <w:spacing w:line="1362" w:lineRule="exact"/>
        <w:sectPr>
          <w:pgSz w:w="11907" w:h="16839"/>
          <w:pgMar w:top="1256" w:right="1397" w:bottom="0" w:left="1599" w:header="0" w:footer="0" w:gutter="0"/>
          <w:cols w:space="720" w:num="1"/>
        </w:sectPr>
      </w:pPr>
    </w:p>
    <w:p w14:paraId="183D3988">
      <w:pPr>
        <w:spacing w:before="46" w:line="183" w:lineRule="auto"/>
        <w:ind w:left="492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四、工作要求</w:t>
      </w:r>
    </w:p>
    <w:p w14:paraId="4B9752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183" w:lineRule="auto"/>
        <w:ind w:left="499"/>
        <w:jc w:val="both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1.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各院应及时通知并督促学生</w:t>
      </w:r>
      <w:r>
        <w:rPr>
          <w:rFonts w:ascii="微软雅黑" w:hAnsi="微软雅黑" w:eastAsia="微软雅黑" w:cs="微软雅黑"/>
          <w:b/>
          <w:bCs/>
          <w:spacing w:val="-2"/>
          <w:sz w:val="24"/>
          <w:szCs w:val="24"/>
        </w:rPr>
        <w:t>在规定时间内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完成重修工作。</w:t>
      </w:r>
    </w:p>
    <w:p w14:paraId="74E419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226" w:lineRule="auto"/>
        <w:ind w:left="2" w:right="250" w:firstLine="488"/>
        <w:jc w:val="both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4"/>
          <w:szCs w:val="24"/>
        </w:rPr>
        <w:t>学生严格按照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学校岗位实习及毕业设计相关规定</w:t>
      </w:r>
      <w:r>
        <w:rPr>
          <w:rFonts w:ascii="微软雅黑" w:hAnsi="微软雅黑" w:eastAsia="微软雅黑" w:cs="微软雅黑"/>
          <w:sz w:val="24"/>
          <w:szCs w:val="24"/>
        </w:rPr>
        <w:t>要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求完成岗位实习及毕业设计(论文)各环节重修任务。岗位实习各环节工作在</w:t>
      </w: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校友邦实践教学管理平台开展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。</w:t>
      </w:r>
    </w:p>
    <w:p w14:paraId="2CACE9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8" w:lineRule="auto"/>
        <w:ind w:left="2" w:firstLine="492"/>
        <w:jc w:val="both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4"/>
          <w:szCs w:val="24"/>
        </w:rPr>
        <w:t>学校为重修学生提供毕设重复率检测机会1次，使用完本次机会仍未达标者，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请自行至中国知网（</w:t>
      </w:r>
      <w:r>
        <w:fldChar w:fldCharType="begin"/>
      </w:r>
      <w:r>
        <w:instrText xml:space="preserve"> HYPERLINK "https://www.cnki.net/" </w:instrText>
      </w:r>
      <w:r>
        <w:fldChar w:fldCharType="separate"/>
      </w:r>
      <w:r>
        <w:rPr>
          <w:rFonts w:ascii="微软雅黑" w:hAnsi="微软雅黑" w:eastAsia="微软雅黑" w:cs="微软雅黑"/>
          <w:color w:val="0000FF"/>
          <w:sz w:val="24"/>
          <w:szCs w:val="24"/>
          <w:u w:val="single" w:color="auto"/>
        </w:rPr>
        <w:t>https</w:t>
      </w:r>
      <w:r>
        <w:rPr>
          <w:rFonts w:ascii="微软雅黑" w:hAnsi="微软雅黑" w:eastAsia="微软雅黑" w:cs="微软雅黑"/>
          <w:color w:val="0000FF"/>
          <w:spacing w:val="3"/>
          <w:sz w:val="24"/>
          <w:szCs w:val="24"/>
          <w:u w:val="single" w:color="auto"/>
        </w:rPr>
        <w:t>://</w:t>
      </w:r>
      <w:r>
        <w:rPr>
          <w:rFonts w:ascii="微软雅黑" w:hAnsi="微软雅黑" w:eastAsia="微软雅黑" w:cs="微软雅黑"/>
          <w:color w:val="0000FF"/>
          <w:sz w:val="24"/>
          <w:szCs w:val="24"/>
          <w:u w:val="single" w:color="auto"/>
        </w:rPr>
        <w:t>www</w:t>
      </w:r>
      <w:r>
        <w:rPr>
          <w:rFonts w:ascii="微软雅黑" w:hAnsi="微软雅黑" w:eastAsia="微软雅黑" w:cs="微软雅黑"/>
          <w:color w:val="0000FF"/>
          <w:spacing w:val="3"/>
          <w:sz w:val="24"/>
          <w:szCs w:val="24"/>
          <w:u w:val="single" w:color="auto"/>
        </w:rPr>
        <w:t>.</w:t>
      </w:r>
      <w:r>
        <w:rPr>
          <w:rFonts w:ascii="微软雅黑" w:hAnsi="微软雅黑" w:eastAsia="微软雅黑" w:cs="微软雅黑"/>
          <w:color w:val="0000FF"/>
          <w:sz w:val="24"/>
          <w:szCs w:val="24"/>
          <w:u w:val="single" w:color="auto"/>
        </w:rPr>
        <w:t>cnki</w:t>
      </w:r>
      <w:r>
        <w:rPr>
          <w:rFonts w:ascii="微软雅黑" w:hAnsi="微软雅黑" w:eastAsia="微软雅黑" w:cs="微软雅黑"/>
          <w:color w:val="0000FF"/>
          <w:spacing w:val="3"/>
          <w:sz w:val="24"/>
          <w:szCs w:val="24"/>
          <w:u w:val="single" w:color="auto"/>
        </w:rPr>
        <w:t>.</w:t>
      </w:r>
      <w:r>
        <w:rPr>
          <w:rFonts w:ascii="微软雅黑" w:hAnsi="微软雅黑" w:eastAsia="微软雅黑" w:cs="微软雅黑"/>
          <w:color w:val="0000FF"/>
          <w:sz w:val="24"/>
          <w:szCs w:val="24"/>
          <w:u w:val="single" w:color="auto"/>
        </w:rPr>
        <w:t>net</w:t>
      </w:r>
      <w:r>
        <w:rPr>
          <w:rFonts w:ascii="微软雅黑" w:hAnsi="微软雅黑" w:eastAsia="微软雅黑" w:cs="微软雅黑"/>
          <w:color w:val="0000FF"/>
          <w:sz w:val="24"/>
          <w:szCs w:val="24"/>
          <w:u w:val="single" w:color="auto"/>
        </w:rPr>
        <w:fldChar w:fldCharType="end"/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）“个人查重服务”功能模块进行查重。</w:t>
      </w:r>
    </w:p>
    <w:p w14:paraId="059E43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237" w:lineRule="auto"/>
        <w:ind w:right="59" w:firstLine="480"/>
        <w:jc w:val="both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4.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4"/>
          <w:szCs w:val="24"/>
        </w:rPr>
        <w:t>岗位实习重修成绩在正方教务系统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中按五级制录入，若学生在规定时间内未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参与重修，则录入“不及格”并备注“旷考”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；毕业设计(论文)重修成绩由指导教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师报送至本院秘书处并记载在《202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-202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毕业设计(论文)重修情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况统计表》中。</w:t>
      </w:r>
    </w:p>
    <w:p w14:paraId="009F6D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3" w:lineRule="auto"/>
        <w:ind w:right="252" w:firstLine="498"/>
        <w:jc w:val="both"/>
        <w:textAlignment w:val="baseline"/>
        <w:rPr>
          <w:rFonts w:ascii="微软雅黑" w:hAnsi="微软雅黑" w:eastAsia="微软雅黑" w:cs="微软雅黑"/>
          <w:spacing w:val="-4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5.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指导教师根据《202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-202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学期重修班开课通知》中规定的时间完成重修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成绩评定及录入工作。《202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-202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毕业设计(论文)重修情况统计表》各院签字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盖章后报送教务处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eastAsia="zh-CN"/>
        </w:rPr>
        <w:t>陆翊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老师。</w:t>
      </w:r>
    </w:p>
    <w:p w14:paraId="5F609A72">
      <w:pPr>
        <w:spacing w:before="101" w:line="233" w:lineRule="auto"/>
        <w:ind w:right="252" w:firstLine="498"/>
        <w:jc w:val="right"/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</w:pPr>
    </w:p>
    <w:p w14:paraId="48312E05">
      <w:pPr>
        <w:spacing w:before="101" w:line="233" w:lineRule="auto"/>
        <w:ind w:right="252" w:firstLine="498"/>
        <w:jc w:val="right"/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  <w:t>教务处</w:t>
      </w:r>
    </w:p>
    <w:p w14:paraId="75CAD717">
      <w:pPr>
        <w:spacing w:before="101" w:line="233" w:lineRule="auto"/>
        <w:ind w:right="252" w:firstLine="498"/>
        <w:jc w:val="right"/>
        <w:rPr>
          <w:rFonts w:hint="default" w:ascii="微软雅黑" w:hAnsi="微软雅黑" w:eastAsia="微软雅黑" w:cs="微软雅黑"/>
          <w:spacing w:val="-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  <w:t>2025年10月16日</w:t>
      </w:r>
    </w:p>
    <w:sectPr>
      <w:pgSz w:w="11907" w:h="16839"/>
      <w:pgMar w:top="1340" w:right="1331" w:bottom="0" w:left="16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VkM2E0NGU3OWIzMjAwOWI2OGIzOGUyMzkzMDlkNWUifQ=="/>
  </w:docVars>
  <w:rsids>
    <w:rsidRoot w:val="00000000"/>
    <w:rsid w:val="110E15E8"/>
    <w:rsid w:val="24547264"/>
    <w:rsid w:val="302C0892"/>
    <w:rsid w:val="314649E0"/>
    <w:rsid w:val="3580555C"/>
    <w:rsid w:val="3A8C4A7B"/>
    <w:rsid w:val="69960B66"/>
    <w:rsid w:val="70186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542</Words>
  <Characters>634</Characters>
  <TotalTime>11</TotalTime>
  <ScaleCrop>false</ScaleCrop>
  <LinksUpToDate>false</LinksUpToDate>
  <CharactersWithSpaces>665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2024-03-28T15:53:00Z</dcterms:created>
  <dc:creator>汪翀</dc:creator>
  <cp:lastModifiedBy>WPS_1645014014</cp:lastModifiedBy>
  <dcterms:modified xsi:type="dcterms:W3CDTF">2025-10-16T06:19:06Z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2024-10-17T14:18:46Z</vt:filetime>
  </property>
  <property fmtid="{D5CDD505-2E9C-101B-9397-08002B2CF9AE}" pid="4" name="KSOProductBuildVer">
    <vt:lpwstr>2052-12.1.0.22529</vt:lpwstr>
  </property>
  <property fmtid="{D5CDD505-2E9C-101B-9397-08002B2CF9AE}" pid="5" name="ICV">
    <vt:lpwstr>E5529810F13B4C0F91075E2691A71254_13</vt:lpwstr>
  </property>
  <property fmtid="{D5CDD505-2E9C-101B-9397-08002B2CF9AE}" pid="6" name="KSOTemplateDocerSaveRecord">
    <vt:lpwstr>eyJoZGlkIjoiOGVkM2E0NGU3OWIzMjAwOWI2OGIzOGUyMzkzMDlkNWUiLCJ1c2VySWQiOiIxMzMyMjY0NzY1In0=</vt:lpwstr>
  </property>
</Properties>
</file>