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苏州高博软件技术职业学院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高博特色课建设指导意见（试行）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高博特色课是学校实施素质教育的重要组成部分，是以顺应高职学生身心发展需求，适应学生生活特征的教育方式，对学生的生活进行发展性指导，促进学生良好品质的养成，培养学生掌握科学、积极、有效的方式去解决生活和工作中的各类问题的有效途径。根据《国务院关于印发〈国家职业教育改革实施方案〉的通知》( 国发〔2019〕4 号) 等文件精神，结合我校实际，为切实开展高博特色课，提高课程教学质量，特制定本指导意见。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以习近平新时代中国特色社会主义思想为指导，全面贯彻党的教育方针，落实全国职教大会精神，将高博特色课纳入专业人才培养方案，贯通教育教学全过程，贯穿学校、家庭、社会各方面，与“立德树人、德技并修”相融合；针对学生的实际生活问题，积极探索具有高博特色的生活实用技能教育教学，创新体制机制，形成具有综合性、实践性、开放性、针对性的特色课程体系；注重教育实效，实现知行合一，帮助学生树立自信，提高自身素质，促进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以模块化课程教学为主的高博特色课，把课堂学习与生活体验结合起来，以设计贴近高职学生生活的教学活动为载体，促进学生对人生、对生活产生新的认识，培养学生的生活生存能力、抗挫折能力和积极的生活态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引领性原则：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高博特色课必须以社会主义核心价值观为引领。要求教师在生活实用技能指导过程中开展示范性的正向体验活动。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2. 生活化原则：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高博特色课从学生的实际生活出发，课堂问题情境的设置尽可能生活化，引导学生关注生活、关爱他人。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3. 实践性原则：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高博特色课要从解决学生生活学习中的实际问题出发，突出实践性，注重实操示范和练习。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4. 创新性原则：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高博特色课要与时俱进，创新教学内容、教学手段，不断提高生活实用技能课的针对性、实效性和吸引力。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三、课程设置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（一）基本信息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 课程名称：“高博特色课”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 课程代码：TS46053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 课程性质：公共基础必修课程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 课程学分：1.5学分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 课程学时：24学时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6. 授课方式：“网络教学平台+线上直播+实践操作”混合式教学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（二）教学内容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高博特色课由若干个课程教学模块组成（如家庭日常医护、家常菜烹饪、日常收支计划、安全管理常识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、网络安全常识、收纳整理技巧、女生（男生）生理健康、男士（女士）穿搭技巧等），每个模块都应有其独立的教学主题和教学内容，一般为2-4学时，合计24学时。通过教学，让学生掌握相应的知识和生活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（三）教学组织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 高博特色课从2021级起嵌入专业人才培养方案，原则上开设学期为第2学期，修满24学时（1.5学分）；以二级学院为单位合班教学，在网络教学平台上在线直播授课，课程安排及成绩过程管理在正方教务系统和超星一平三端中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 教务处全面负责高博特色课的组织与实施工作，利用正方教务系统中“选课管理模块”进行课程安排，利用超星一平三端中“教学大数据分析平台”监控课程教学质量。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 为充分调动教师参与高博特色课建设的积极性，进一步提高课堂教学质量，高博特色课中各课程教学模块采用课程招投标的方式进行。凡中标的课程教学模块，列入校级重点课程建设项目，并给予适当经费补助。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 中标的教师（或团队）严格按照课程既定的教案进行授课。因特殊原因需更换授课教师的，需由教学单位提出书面申请，主管教学院领导签字，教务处备案，方可更换。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（四）考核方式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各课程教学模块的考核方式主要包括线上测试、提交实践作业或组织线下实操考核等。经在线考试系统或教师团队评判后，可在教学管理平台中评定课程教学模块的考核成绩，当学生修满24学时后，综合生成该生“高博特色课”的终结性评价成绩，并录入教务管理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四、制度保障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成立高博特色课程专家指导组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，由校领导担任组长，各二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级学院分管教学院长、教务处主要负责人任组员，负责课程内容审核、指导和咨询等工作。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 加大对高博特色课建设的资金支持，进一步完善该门课程的教学工作量计算办法，充分调动广大教师的参与高博特色课教学的积极性，提升高博特色课教学质量。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 结课后，学校将组织专项检查，对高博特色课各课程教学模块的教学效果、课程教学资料、授课视频录制等情况进行考核，并开展课程满意度调查。对验收合格的课程教学模块颁发证书，对成绩优异的教师（或团队）给予荣誉表彰和物质奖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B2EA9A"/>
    <w:multiLevelType w:val="singleLevel"/>
    <w:tmpl w:val="93B2EA9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NjBjNTAzMDRmMDI2YjhmZDYyMWIwZjNiYzBlM2MifQ=="/>
  </w:docVars>
  <w:rsids>
    <w:rsidRoot w:val="77F07550"/>
    <w:rsid w:val="1CF02F98"/>
    <w:rsid w:val="24266837"/>
    <w:rsid w:val="332B1EBD"/>
    <w:rsid w:val="39D02B4C"/>
    <w:rsid w:val="61922822"/>
    <w:rsid w:val="6E944F73"/>
    <w:rsid w:val="74146296"/>
    <w:rsid w:val="75BD00C6"/>
    <w:rsid w:val="77F07550"/>
    <w:rsid w:val="78D4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1714</Words>
  <Characters>1752</Characters>
  <Lines>0</Lines>
  <Paragraphs>0</Paragraphs>
  <TotalTime>8</TotalTime>
  <ScaleCrop>false</ScaleCrop>
  <LinksUpToDate>false</LinksUpToDate>
  <CharactersWithSpaces>1771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2022-03-13T16:52:00Z</dcterms:created>
  <dc:creator>胡玮</dc:creator>
  <cp:lastModifiedBy>武佳怡</cp:lastModifiedBy>
  <dcterms:modified xsi:type="dcterms:W3CDTF">2022-12-01T06:34:31Z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DE14460B2F1A41F59A012B01741774AA</vt:lpwstr>
  </property>
</Properties>
</file>